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“清香远溢，与你 '香'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约”古法香膏D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IY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活动</w:t>
      </w:r>
      <w:r>
        <w:rPr>
          <w:rFonts w:ascii="Times New Roman" w:hAnsi="Times New Roman" w:eastAsia="方正小标宋_GBK" w:cs="Times New Roman"/>
          <w:spacing w:val="-12"/>
          <w:sz w:val="44"/>
          <w:szCs w:val="44"/>
        </w:rPr>
        <w:t>报名表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pacing w:val="-12"/>
          <w:sz w:val="32"/>
          <w:szCs w:val="32"/>
        </w:rPr>
      </w:pP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pacing w:val="-12"/>
          <w:sz w:val="32"/>
          <w:szCs w:val="32"/>
        </w:rPr>
        <w:t>綦江校区</w:t>
      </w: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）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pacing w:val="-12"/>
          <w:sz w:val="32"/>
          <w:szCs w:val="32"/>
        </w:rPr>
      </w:pPr>
    </w:p>
    <w:tbl>
      <w:tblPr>
        <w:tblStyle w:val="2"/>
        <w:tblW w:w="823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44"/>
        <w:gridCol w:w="1134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英语学院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15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19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29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39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41</w:t>
            </w:r>
          </w:p>
        </w:tc>
        <w:tc>
          <w:tcPr>
            <w:tcW w:w="38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42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机关第二分工会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2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合 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2I4MWNiYWVjOTEzMmEyYjE1YjhhYzAwNGYxMjYifQ=="/>
  </w:docVars>
  <w:rsids>
    <w:rsidRoot w:val="084C5EB4"/>
    <w:rsid w:val="084C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2023-02-28T08:44:00Z</dcterms:created>
  <dc:creator>蝉時雨</dc:creator>
  <cp:lastModifiedBy>蝉時雨</cp:lastModifiedBy>
  <dcterms:modified xsi:type="dcterms:W3CDTF">2023-02-28T08:44:29Z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C7096A0FA29746338762031D39D63222</vt:lpwstr>
  </property>
</Properties>
</file>