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rPr>
      </w:pPr>
      <w:bookmarkStart w:id="0" w:name="_Toc3620"/>
      <w:r>
        <w:rPr>
          <w:rFonts w:hint="eastAsia" w:ascii="方正小标宋_GBK" w:hAnsi="方正小标宋_GBK" w:eastAsia="方正小标宋_GBK" w:cs="方正小标宋_GBK"/>
        </w:rPr>
        <w:t>重庆外语外事学院科研成果奖励办法</w:t>
      </w:r>
      <w:bookmarkEnd w:id="0"/>
    </w:p>
    <w:p>
      <w:pPr>
        <w:keepLines w:val="0"/>
        <w:pageBreakBefore w:val="0"/>
        <w:kinsoku/>
        <w:wordWrap/>
        <w:overflowPunct/>
        <w:topLinePunct w:val="0"/>
        <w:autoSpaceDE/>
        <w:autoSpaceDN/>
        <w:bidi w:val="0"/>
        <w:adjustRightInd/>
        <w:spacing w:line="560" w:lineRule="exact"/>
        <w:ind w:left="0"/>
        <w:jc w:val="center"/>
        <w:textAlignment w:val="auto"/>
        <w:rPr>
          <w:rFonts w:hint="eastAsia" w:ascii="宋体" w:hAnsi="宋体" w:eastAsia="宋体" w:cs="宋体"/>
          <w:b w:val="0"/>
          <w:bCs w:val="0"/>
          <w:sz w:val="28"/>
          <w:szCs w:val="28"/>
        </w:rPr>
      </w:pPr>
      <w:r>
        <w:rPr>
          <w:rFonts w:hint="eastAsia" w:ascii="宋体" w:hAnsi="宋体" w:eastAsia="宋体" w:cs="宋体"/>
          <w:sz w:val="28"/>
          <w:szCs w:val="28"/>
        </w:rPr>
        <w:t>（重外科发</w:t>
      </w:r>
      <w:r>
        <w:rPr>
          <w:rFonts w:hint="default" w:ascii="宋体" w:hAnsi="宋体" w:eastAsia="宋体" w:cs="宋体"/>
          <w:sz w:val="28"/>
          <w:szCs w:val="28"/>
        </w:rPr>
        <w:t>〔2021〕9</w:t>
      </w:r>
      <w:r>
        <w:rPr>
          <w:rFonts w:hint="eastAsia" w:ascii="宋体" w:hAnsi="宋体" w:eastAsia="宋体" w:cs="宋体"/>
          <w:sz w:val="28"/>
          <w:szCs w:val="28"/>
        </w:rPr>
        <w:t>号）</w:t>
      </w:r>
    </w:p>
    <w:p>
      <w:pPr>
        <w:keepNext/>
        <w:keepLines w:val="0"/>
        <w:pageBreakBefore w:val="0"/>
        <w:widowControl w:val="0"/>
        <w:kinsoku/>
        <w:wordWrap/>
        <w:overflowPunct/>
        <w:topLinePunct w:val="0"/>
        <w:autoSpaceDE/>
        <w:autoSpaceDN/>
        <w:bidi w:val="0"/>
        <w:adjustRightInd/>
        <w:snapToGrid/>
        <w:spacing w:before="313" w:beforeLines="100" w:after="313" w:afterLines="100" w:line="560" w:lineRule="exact"/>
        <w:ind w:left="0"/>
        <w:jc w:val="center"/>
        <w:textAlignment w:val="auto"/>
        <w:outlineLvl w:val="1"/>
        <w:rPr>
          <w:rFonts w:hint="eastAsia" w:ascii="黑体" w:hAnsi="黑体" w:eastAsia="黑体" w:cs="黑体"/>
          <w:b/>
          <w:bCs/>
          <w:sz w:val="28"/>
          <w:szCs w:val="28"/>
          <w:lang w:val="en-US" w:eastAsia="zh-CN"/>
        </w:rPr>
      </w:pPr>
      <w:r>
        <w:rPr>
          <w:rFonts w:hint="eastAsia" w:ascii="黑体" w:hAnsi="黑体" w:eastAsia="黑体" w:cs="黑体"/>
          <w:b/>
          <w:bCs/>
          <w:sz w:val="28"/>
          <w:szCs w:val="28"/>
        </w:rPr>
        <w:t>第一章</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总则</w:t>
      </w:r>
    </w:p>
    <w:p>
      <w:pPr>
        <w:keepNext w:val="0"/>
        <w:keepLines w:val="0"/>
        <w:pageBreakBefore w:val="0"/>
        <w:kinsoku/>
        <w:wordWrap/>
        <w:overflowPunct/>
        <w:topLinePunct w:val="0"/>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第一条  </w:t>
      </w:r>
      <w:r>
        <w:rPr>
          <w:rFonts w:hint="eastAsia" w:ascii="宋体" w:hAnsi="宋体" w:eastAsia="宋体" w:cs="宋体"/>
          <w:sz w:val="28"/>
          <w:szCs w:val="28"/>
        </w:rPr>
        <w:t>为进一步完善学校科研评价激励制度，充分调动广大教职员工从事科研工作的积极性，提升学校的学科水平和学术影响，全面深化学校内涵建设，根据国家和重庆市有关规定，结合学校实际，特制定本办法。</w:t>
      </w:r>
    </w:p>
    <w:p>
      <w:pPr>
        <w:keepNext w:val="0"/>
        <w:keepLines w:val="0"/>
        <w:pageBreakBefore w:val="0"/>
        <w:kinsoku/>
        <w:wordWrap/>
        <w:overflowPunct/>
        <w:topLinePunct w:val="0"/>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第二条  </w:t>
      </w:r>
      <w:r>
        <w:rPr>
          <w:rFonts w:hint="eastAsia" w:ascii="宋体" w:hAnsi="宋体" w:eastAsia="宋体" w:cs="宋体"/>
          <w:sz w:val="28"/>
          <w:szCs w:val="28"/>
        </w:rPr>
        <w:t>学校设立科研成果奖励专项，奖励经费由科研处负责申报预算，财务处负责安排及发放资金。</w:t>
      </w:r>
    </w:p>
    <w:p>
      <w:pPr>
        <w:keepNext w:val="0"/>
        <w:keepLines w:val="0"/>
        <w:pageBreakBefore w:val="0"/>
        <w:kinsoku/>
        <w:wordWrap/>
        <w:overflowPunct/>
        <w:topLinePunct w:val="0"/>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第三条  </w:t>
      </w:r>
      <w:r>
        <w:rPr>
          <w:rFonts w:hint="eastAsia" w:ascii="宋体" w:hAnsi="宋体" w:eastAsia="宋体" w:cs="宋体"/>
          <w:sz w:val="28"/>
          <w:szCs w:val="28"/>
        </w:rPr>
        <w:t>奖励原则</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（一）本办法奖励的成果包括学术论文类、著作教材类、科研成果获奖类、</w:t>
      </w:r>
      <w:bookmarkStart w:id="1" w:name="_Hlk51769644"/>
      <w:r>
        <w:rPr>
          <w:rFonts w:hint="eastAsia" w:ascii="宋体" w:hAnsi="宋体" w:eastAsia="宋体" w:cs="宋体"/>
          <w:sz w:val="28"/>
          <w:szCs w:val="28"/>
        </w:rPr>
        <w:t>知识产权及成果转化</w:t>
      </w:r>
      <w:bookmarkEnd w:id="1"/>
      <w:r>
        <w:rPr>
          <w:rFonts w:hint="eastAsia" w:ascii="宋体" w:hAnsi="宋体" w:eastAsia="宋体" w:cs="宋体"/>
          <w:sz w:val="28"/>
          <w:szCs w:val="28"/>
        </w:rPr>
        <w:t>类、科研项目类、</w:t>
      </w:r>
      <w:bookmarkStart w:id="2" w:name="_Hlk51769818"/>
      <w:bookmarkEnd w:id="2"/>
      <w:bookmarkStart w:id="3" w:name="_Hlk75525353"/>
      <w:r>
        <w:rPr>
          <w:rFonts w:hint="eastAsia" w:ascii="宋体" w:hAnsi="宋体" w:eastAsia="宋体" w:cs="宋体"/>
          <w:sz w:val="28"/>
          <w:szCs w:val="28"/>
        </w:rPr>
        <w:t>文艺创作</w:t>
      </w:r>
      <w:bookmarkEnd w:id="3"/>
      <w:r>
        <w:rPr>
          <w:rFonts w:hint="eastAsia" w:ascii="宋体" w:hAnsi="宋体" w:eastAsia="宋体" w:cs="宋体"/>
          <w:sz w:val="28"/>
          <w:szCs w:val="28"/>
        </w:rPr>
        <w:t>类。</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（二）本校在职教职工以“重庆外语外事学院”为第一署名单位或完成单位，以独立作者、第一作者、第一获奖人、项目负责人获得的科研成果，均可申报奖励。</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（三）凡同时涉及多个奖励级别的，</w:t>
      </w:r>
      <w:bookmarkStart w:id="4" w:name="_Hlk76034829"/>
      <w:r>
        <w:rPr>
          <w:rFonts w:hint="eastAsia" w:ascii="宋体" w:hAnsi="宋体" w:eastAsia="宋体" w:cs="宋体"/>
          <w:sz w:val="28"/>
          <w:szCs w:val="28"/>
        </w:rPr>
        <w:t>仅</w:t>
      </w:r>
      <w:bookmarkEnd w:id="4"/>
      <w:bookmarkStart w:id="5" w:name="_Hlk74149764"/>
      <w:r>
        <w:rPr>
          <w:rFonts w:hint="eastAsia" w:ascii="宋体" w:hAnsi="宋体" w:eastAsia="宋体" w:cs="宋体"/>
          <w:sz w:val="28"/>
          <w:szCs w:val="28"/>
        </w:rPr>
        <w:t>以最高级别予以认定</w:t>
      </w:r>
      <w:bookmarkEnd w:id="5"/>
      <w:r>
        <w:rPr>
          <w:rFonts w:hint="eastAsia" w:ascii="宋体" w:hAnsi="宋体" w:eastAsia="宋体" w:cs="宋体"/>
          <w:sz w:val="28"/>
          <w:szCs w:val="28"/>
        </w:rPr>
        <w:t>，不重复奖励。</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（四）科研成果奖励，按年度进行。上一年度由于申报人本人的原因而未予奖励的，在下一年度不予补发。</w:t>
      </w:r>
    </w:p>
    <w:p>
      <w:pPr>
        <w:keepNext w:val="0"/>
        <w:keepLines w:val="0"/>
        <w:pageBreakBefore w:val="0"/>
        <w:kinsoku/>
        <w:wordWrap/>
        <w:overflowPunct/>
        <w:topLinePunct w:val="0"/>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val="0"/>
          <w:sz w:val="28"/>
          <w:szCs w:val="28"/>
          <w:lang w:val="en-US" w:eastAsia="zh-CN"/>
        </w:rPr>
        <w:t xml:space="preserve">第四条  </w:t>
      </w:r>
      <w:r>
        <w:rPr>
          <w:rFonts w:hint="eastAsia" w:ascii="宋体" w:hAnsi="宋体" w:eastAsia="宋体" w:cs="宋体"/>
          <w:sz w:val="28"/>
          <w:szCs w:val="28"/>
        </w:rPr>
        <w:t>科研成果奖励以科研管理信息系统中登记并经科研处审核通过作为依据。</w:t>
      </w:r>
    </w:p>
    <w:p>
      <w:pPr>
        <w:keepNext/>
        <w:keepLines w:val="0"/>
        <w:pageBreakBefore w:val="0"/>
        <w:widowControl w:val="0"/>
        <w:kinsoku/>
        <w:wordWrap/>
        <w:overflowPunct/>
        <w:topLinePunct w:val="0"/>
        <w:autoSpaceDE/>
        <w:autoSpaceDN/>
        <w:bidi w:val="0"/>
        <w:adjustRightInd/>
        <w:snapToGrid/>
        <w:spacing w:before="313" w:beforeLines="100" w:after="313" w:afterLines="100" w:line="560" w:lineRule="exact"/>
        <w:ind w:left="0"/>
        <w:jc w:val="center"/>
        <w:textAlignment w:val="auto"/>
        <w:outlineLvl w:val="1"/>
        <w:rPr>
          <w:rFonts w:hint="eastAsia" w:ascii="黑体" w:hAnsi="黑体" w:eastAsia="黑体" w:cs="黑体"/>
          <w:b/>
          <w:bCs/>
          <w:sz w:val="28"/>
          <w:szCs w:val="28"/>
          <w:lang w:val="en-US" w:eastAsia="zh-CN"/>
        </w:rPr>
      </w:pPr>
      <w:r>
        <w:rPr>
          <w:rFonts w:hint="eastAsia" w:ascii="黑体" w:hAnsi="黑体" w:eastAsia="黑体" w:cs="黑体"/>
          <w:b/>
          <w:bCs/>
          <w:sz w:val="28"/>
          <w:szCs w:val="28"/>
        </w:rPr>
        <w:t>第二章</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学术论文类</w:t>
      </w:r>
    </w:p>
    <w:p>
      <w:pPr>
        <w:keepNext w:val="0"/>
        <w:keepLines w:val="0"/>
        <w:pageBreakBefore w:val="0"/>
        <w:kinsoku/>
        <w:wordWrap/>
        <w:overflowPunct/>
        <w:topLinePunct w:val="0"/>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第五条</w:t>
      </w:r>
      <w:bookmarkStart w:id="6" w:name="_Hlk52373023"/>
      <w:r>
        <w:rPr>
          <w:rFonts w:hint="eastAsia" w:ascii="宋体" w:hAnsi="宋体" w:eastAsia="宋体" w:cs="宋体"/>
          <w:b/>
          <w:bCs w:val="0"/>
          <w:sz w:val="28"/>
          <w:szCs w:val="28"/>
          <w:lang w:val="en-US" w:eastAsia="zh-CN"/>
        </w:rPr>
        <w:t xml:space="preserve">  </w:t>
      </w:r>
      <w:r>
        <w:rPr>
          <w:rFonts w:hint="eastAsia" w:ascii="宋体" w:hAnsi="宋体" w:eastAsia="宋体" w:cs="宋体"/>
          <w:sz w:val="28"/>
          <w:szCs w:val="28"/>
        </w:rPr>
        <w:t>奖励范围</w:t>
      </w:r>
      <w:bookmarkEnd w:id="6"/>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color w:val="333333"/>
          <w:sz w:val="28"/>
          <w:szCs w:val="28"/>
          <w:shd w:val="clear" w:color="auto" w:fill="FFFFFF"/>
        </w:rPr>
        <w:t>在正式刊物、报纸理论版或学术版等载体上发表的旨在阐明作者学术观点、调查研究成果的理论文章。</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bookmarkStart w:id="7" w:name="_Hlk74753221"/>
      <w:bookmarkEnd w:id="7"/>
      <w:bookmarkStart w:id="8" w:name="_Hlk74148405"/>
      <w:r>
        <w:rPr>
          <w:rFonts w:hint="eastAsia" w:ascii="宋体" w:hAnsi="宋体" w:eastAsia="宋体" w:cs="宋体"/>
          <w:sz w:val="28"/>
          <w:szCs w:val="28"/>
        </w:rPr>
        <w:t>1.</w:t>
      </w:r>
      <w:bookmarkEnd w:id="8"/>
      <w:r>
        <w:rPr>
          <w:rFonts w:hint="eastAsia" w:ascii="宋体" w:hAnsi="宋体" w:eastAsia="宋体" w:cs="宋体"/>
          <w:sz w:val="28"/>
          <w:szCs w:val="28"/>
        </w:rPr>
        <w:t xml:space="preserve"> 境内学术期刊论文</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color w:val="333333"/>
          <w:sz w:val="28"/>
          <w:szCs w:val="28"/>
          <w:shd w:val="clear" w:color="auto" w:fill="FFFFFF"/>
        </w:rPr>
      </w:pPr>
      <w:bookmarkStart w:id="9" w:name="_Hlk74837834"/>
      <w:bookmarkEnd w:id="9"/>
      <w:r>
        <w:rPr>
          <w:rFonts w:hint="eastAsia" w:ascii="宋体" w:hAnsi="宋体" w:eastAsia="宋体" w:cs="宋体"/>
          <w:sz w:val="28"/>
          <w:szCs w:val="28"/>
        </w:rPr>
        <w:t>（1）</w:t>
      </w:r>
      <w:r>
        <w:rPr>
          <w:rFonts w:hint="eastAsia" w:ascii="宋体" w:hAnsi="宋体" w:eastAsia="宋体" w:cs="宋体"/>
          <w:color w:val="333333"/>
          <w:sz w:val="28"/>
          <w:szCs w:val="28"/>
          <w:shd w:val="clear" w:color="auto" w:fill="FFFFFF"/>
        </w:rPr>
        <w:t>国内期刊论文以国家新闻出版总署公布的合法期刊为准，可通过国家新闻出版总署网站查询。</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color w:val="333333"/>
          <w:sz w:val="28"/>
          <w:szCs w:val="28"/>
          <w:shd w:val="clear" w:color="auto" w:fill="FFFFFF"/>
        </w:rPr>
      </w:pPr>
      <w:bookmarkStart w:id="10" w:name="_Hlk74129712"/>
      <w:bookmarkEnd w:id="10"/>
      <w:r>
        <w:rPr>
          <w:rFonts w:hint="eastAsia" w:ascii="宋体" w:hAnsi="宋体" w:eastAsia="宋体" w:cs="宋体"/>
          <w:sz w:val="28"/>
          <w:szCs w:val="28"/>
        </w:rPr>
        <w:t>（2）报</w:t>
      </w:r>
      <w:r>
        <w:rPr>
          <w:rFonts w:hint="eastAsia" w:ascii="宋体" w:hAnsi="宋体" w:eastAsia="宋体" w:cs="宋体"/>
          <w:color w:val="333333"/>
          <w:sz w:val="28"/>
          <w:szCs w:val="28"/>
          <w:shd w:val="clear" w:color="auto" w:fill="FFFFFF"/>
        </w:rPr>
        <w:t>纸论文仅限《人民日报》（理论版）、《光明日报》（理论版）、《经济日报》（理论版）、《中国教育报》（理论版）、《中国社会科学报》（理论版）、《社会科学报》（理论版）发表的学术论文。</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color w:val="333333"/>
          <w:sz w:val="28"/>
          <w:szCs w:val="28"/>
          <w:shd w:val="clear" w:color="auto" w:fill="FFFFFF"/>
        </w:rPr>
        <w:t>学术文摘类论文仅限《新华文摘》、《中国社会科学文摘》、《高等学校文科学术文摘》、《中国人民大学复印报刊资料》转载的学术论文。</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CSCD（中国科学引文数据）来源期刊以中国科学院文献情报中心发布的《CSCD来源期刊》（同期版）为准；CSSCI（中国社会科学引文索引）来源期刊以南京大学中国社会科学研究评价中心发布的《CSSCI来源期刊》（同期版）为准；国内中文核心期刊以北京大学图书馆、北京高校图书馆期刊工作研究会编辑的《中文核心期刊要目总览》（同期版）为准。</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境外学术期刊论文</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被SCI（科学引文索引）、</w:t>
      </w:r>
      <w:bookmarkStart w:id="11" w:name="_Hlk74131329"/>
      <w:r>
        <w:rPr>
          <w:rFonts w:hint="eastAsia" w:ascii="宋体" w:hAnsi="宋体" w:eastAsia="宋体" w:cs="宋体"/>
          <w:sz w:val="28"/>
          <w:szCs w:val="28"/>
        </w:rPr>
        <w:t>SSCI</w:t>
      </w:r>
      <w:bookmarkEnd w:id="11"/>
      <w:r>
        <w:rPr>
          <w:rFonts w:hint="eastAsia" w:ascii="宋体" w:hAnsi="宋体" w:eastAsia="宋体" w:cs="宋体"/>
          <w:sz w:val="28"/>
          <w:szCs w:val="28"/>
        </w:rPr>
        <w:t>（社会科学引文索引）、A&amp;HCI（艺术与人文科学引文索引）、EI（工程索引）收录的论文，须附国家科技部等指定的有资质的检索机构提供的检索证明及检索资料的复印件。SCI分区以中国科学院文献情报中心发布的同期JCR</w:t>
      </w:r>
      <w:bookmarkStart w:id="12" w:name="_Hlk74131650"/>
      <w:r>
        <w:rPr>
          <w:rFonts w:hint="eastAsia" w:ascii="宋体" w:hAnsi="宋体" w:eastAsia="宋体" w:cs="宋体"/>
          <w:sz w:val="28"/>
          <w:szCs w:val="28"/>
        </w:rPr>
        <w:t>期刊分区表为准</w:t>
      </w:r>
      <w:bookmarkEnd w:id="12"/>
      <w:r>
        <w:rPr>
          <w:rFonts w:hint="eastAsia" w:ascii="宋体" w:hAnsi="宋体" w:eastAsia="宋体" w:cs="宋体"/>
          <w:sz w:val="28"/>
          <w:szCs w:val="28"/>
        </w:rPr>
        <w:t>；SSCI分区以ISI发布的同期JCR期刊分区表为准。</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（二）学术论文（含学术译文）人文社科类</w:t>
      </w:r>
      <w:bookmarkStart w:id="13" w:name="_Hlk43279237"/>
      <w:r>
        <w:rPr>
          <w:rFonts w:hint="eastAsia" w:ascii="宋体" w:hAnsi="宋体" w:eastAsia="宋体" w:cs="宋体"/>
          <w:sz w:val="28"/>
          <w:szCs w:val="28"/>
        </w:rPr>
        <w:t>3</w:t>
      </w:r>
      <w:bookmarkEnd w:id="13"/>
      <w:r>
        <w:rPr>
          <w:rFonts w:hint="eastAsia" w:ascii="宋体" w:hAnsi="宋体" w:eastAsia="宋体" w:cs="宋体"/>
          <w:sz w:val="28"/>
          <w:szCs w:val="28"/>
        </w:rPr>
        <w:t>000字以上，自然科学类2000字以上，报纸（理论版）、文摘类论文2000字以上。用中文之外的其他语言撰写的学术论文，其字数</w:t>
      </w:r>
      <w:bookmarkStart w:id="14" w:name="_Hlk75250819"/>
      <w:r>
        <w:rPr>
          <w:rFonts w:hint="eastAsia" w:ascii="宋体" w:hAnsi="宋体" w:eastAsia="宋体" w:cs="宋体"/>
          <w:sz w:val="28"/>
          <w:szCs w:val="28"/>
        </w:rPr>
        <w:t>按中文同等版面的字数折算</w:t>
      </w:r>
      <w:bookmarkEnd w:id="14"/>
      <w:r>
        <w:rPr>
          <w:rFonts w:hint="eastAsia" w:ascii="宋体" w:hAnsi="宋体" w:eastAsia="宋体" w:cs="宋体"/>
          <w:sz w:val="28"/>
          <w:szCs w:val="28"/>
        </w:rPr>
        <w:t>。图表版面按中文同等版面的字数折算。</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（三）同一论文被不同索引或收录源收录，</w:t>
      </w:r>
      <w:bookmarkStart w:id="15" w:name="_Hlk76034723"/>
      <w:r>
        <w:rPr>
          <w:rFonts w:hint="eastAsia" w:ascii="宋体" w:hAnsi="宋体" w:eastAsia="宋体" w:cs="宋体"/>
          <w:sz w:val="28"/>
          <w:szCs w:val="28"/>
        </w:rPr>
        <w:t>以最高类别予以认定，如已按更低类别奖励的，则补足差额。</w:t>
      </w:r>
      <w:bookmarkEnd w:id="15"/>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在境外（港、澳、台）学术期刊上发表，且未纳入以上奖励范围的学术论文，其类别和奖励由校学术委员会认定。期刊网络版符合奖励条件的，参照纸质期刊给予奖励；在境外电子期刊上发表的论文，若作者仅有电子版而无纸质原件，则应提供电子版原文打印件，并提供文章的DOI号（Digital Object Identifier），将登陆DOI验证网站（http://www.doi.org/）输入DOI号后查询得到的网页打印作为相关证明材料。</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w:t>
      </w:r>
      <w:bookmarkStart w:id="16" w:name="_Hlk52183485"/>
      <w:r>
        <w:rPr>
          <w:rFonts w:hint="eastAsia" w:ascii="宋体" w:hAnsi="宋体" w:eastAsia="宋体" w:cs="宋体"/>
          <w:sz w:val="28"/>
          <w:szCs w:val="28"/>
        </w:rPr>
        <w:t>奖励范围不包括：书评</w:t>
      </w:r>
      <w:bookmarkEnd w:id="16"/>
      <w:r>
        <w:rPr>
          <w:rFonts w:hint="eastAsia" w:ascii="宋体" w:hAnsi="宋体" w:eastAsia="宋体" w:cs="宋体"/>
          <w:color w:val="333333"/>
          <w:sz w:val="28"/>
          <w:szCs w:val="28"/>
          <w:shd w:val="clear" w:color="auto" w:fill="FFFFFF"/>
        </w:rPr>
        <w:t>（出版编辑系列除外）</w:t>
      </w:r>
      <w:r>
        <w:rPr>
          <w:rFonts w:hint="eastAsia" w:ascii="宋体" w:hAnsi="宋体" w:eastAsia="宋体" w:cs="宋体"/>
          <w:sz w:val="28"/>
          <w:szCs w:val="28"/>
        </w:rPr>
        <w:t>、访谈、会议综述、会议报道、学术动态类文章；论文集、学术刊物的内刊、年刊、增刊、专刊、特刊等发表的论文；学术研讨会、学术组织发表的论文或奖励的论文；国外期刊上以中文发表的学术论文、在国外或境外注册、内地出版的刊物上发表的学术论文。</w:t>
      </w:r>
    </w:p>
    <w:p>
      <w:pPr>
        <w:keepNext w:val="0"/>
        <w:keepLines w:val="0"/>
        <w:pageBreakBefore w:val="0"/>
        <w:kinsoku/>
        <w:wordWrap/>
        <w:overflowPunct/>
        <w:topLinePunct w:val="0"/>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highlight w:val="yellow"/>
        </w:rPr>
      </w:pPr>
      <w:bookmarkStart w:id="17" w:name="_Hlk74751666"/>
      <w:bookmarkEnd w:id="17"/>
      <w:r>
        <w:rPr>
          <w:rFonts w:hint="eastAsia" w:ascii="宋体" w:hAnsi="宋体" w:eastAsia="宋体" w:cs="宋体"/>
          <w:b/>
          <w:bCs w:val="0"/>
          <w:sz w:val="28"/>
          <w:szCs w:val="28"/>
          <w:lang w:val="en-US" w:eastAsia="zh-CN"/>
        </w:rPr>
        <w:t>第六条</w:t>
      </w:r>
      <w:bookmarkStart w:id="18" w:name="_Hlk52373131"/>
      <w:r>
        <w:rPr>
          <w:rFonts w:hint="eastAsia" w:ascii="宋体" w:hAnsi="宋体" w:eastAsia="宋体" w:cs="宋体"/>
          <w:b/>
          <w:bCs w:val="0"/>
          <w:sz w:val="28"/>
          <w:szCs w:val="28"/>
          <w:lang w:val="en-US" w:eastAsia="zh-CN"/>
        </w:rPr>
        <w:t xml:space="preserve">  </w:t>
      </w:r>
      <w:r>
        <w:rPr>
          <w:rFonts w:hint="eastAsia" w:ascii="宋体" w:hAnsi="宋体" w:eastAsia="宋体" w:cs="宋体"/>
          <w:sz w:val="28"/>
          <w:szCs w:val="28"/>
        </w:rPr>
        <w:t>奖励标准</w:t>
      </w:r>
      <w:bookmarkEnd w:id="18"/>
      <w:bookmarkStart w:id="19" w:name="_Hlk64489510"/>
      <w:bookmarkEnd w:id="19"/>
      <w:bookmarkStart w:id="20" w:name="_Hlk73716316"/>
      <w:bookmarkEnd w:id="20"/>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color w:val="000000"/>
          <w:sz w:val="28"/>
          <w:szCs w:val="28"/>
        </w:rPr>
      </w:pPr>
      <w:bookmarkStart w:id="21" w:name="_Hlk75355536"/>
      <w:bookmarkEnd w:id="21"/>
      <w:r>
        <w:rPr>
          <w:rFonts w:hint="eastAsia" w:ascii="宋体" w:hAnsi="宋体" w:eastAsia="宋体" w:cs="宋体"/>
          <w:bCs/>
          <w:sz w:val="28"/>
          <w:szCs w:val="28"/>
        </w:rPr>
        <w:t>根据《重庆外语外事学院学术期刊分类办法》</w:t>
      </w:r>
      <w:r>
        <w:rPr>
          <w:rFonts w:hint="eastAsia" w:ascii="宋体" w:hAnsi="宋体" w:eastAsia="宋体" w:cs="宋体"/>
          <w:sz w:val="28"/>
          <w:szCs w:val="28"/>
        </w:rPr>
        <w:t>，</w:t>
      </w:r>
      <w:r>
        <w:rPr>
          <w:rFonts w:hint="eastAsia" w:ascii="宋体" w:hAnsi="宋体" w:eastAsia="宋体" w:cs="宋体"/>
          <w:color w:val="000000"/>
          <w:sz w:val="28"/>
          <w:szCs w:val="28"/>
        </w:rPr>
        <w:t>将学术期刊分为</w:t>
      </w:r>
      <w:r>
        <w:rPr>
          <w:rFonts w:hint="eastAsia" w:ascii="宋体" w:hAnsi="宋体" w:eastAsia="宋体" w:cs="宋体"/>
          <w:sz w:val="28"/>
          <w:szCs w:val="28"/>
        </w:rPr>
        <w:t>A、B、C、D、E</w:t>
      </w:r>
      <w:r>
        <w:rPr>
          <w:rFonts w:hint="eastAsia" w:ascii="宋体" w:hAnsi="宋体" w:eastAsia="宋体" w:cs="宋体"/>
          <w:color w:val="000000"/>
          <w:sz w:val="28"/>
          <w:szCs w:val="28"/>
        </w:rPr>
        <w:t>五个等级。其中</w:t>
      </w:r>
      <w:r>
        <w:rPr>
          <w:rFonts w:hint="eastAsia" w:ascii="宋体" w:hAnsi="宋体" w:eastAsia="宋体" w:cs="宋体"/>
          <w:sz w:val="28"/>
          <w:szCs w:val="28"/>
        </w:rPr>
        <w:t>A</w:t>
      </w:r>
      <w:r>
        <w:rPr>
          <w:rFonts w:hint="eastAsia" w:ascii="宋体" w:hAnsi="宋体" w:eastAsia="宋体" w:cs="宋体"/>
          <w:color w:val="000000"/>
          <w:sz w:val="28"/>
          <w:szCs w:val="28"/>
        </w:rPr>
        <w:t>类为校定权威期刊，</w:t>
      </w:r>
      <w:r>
        <w:rPr>
          <w:rFonts w:hint="eastAsia" w:ascii="宋体" w:hAnsi="宋体" w:eastAsia="宋体" w:cs="宋体"/>
          <w:sz w:val="28"/>
          <w:szCs w:val="28"/>
        </w:rPr>
        <w:t>B</w:t>
      </w:r>
      <w:r>
        <w:rPr>
          <w:rFonts w:hint="eastAsia" w:ascii="宋体" w:hAnsi="宋体" w:eastAsia="宋体" w:cs="宋体"/>
          <w:color w:val="000000"/>
          <w:sz w:val="28"/>
          <w:szCs w:val="28"/>
        </w:rPr>
        <w:t>类为校定重要期刊，</w:t>
      </w:r>
      <w:r>
        <w:rPr>
          <w:rFonts w:hint="eastAsia" w:ascii="宋体" w:hAnsi="宋体" w:eastAsia="宋体" w:cs="宋体"/>
          <w:sz w:val="28"/>
          <w:szCs w:val="28"/>
        </w:rPr>
        <w:t>C、D</w:t>
      </w:r>
      <w:r>
        <w:rPr>
          <w:rFonts w:hint="eastAsia" w:ascii="宋体" w:hAnsi="宋体" w:eastAsia="宋体" w:cs="宋体"/>
          <w:color w:val="000000"/>
          <w:sz w:val="28"/>
          <w:szCs w:val="28"/>
        </w:rPr>
        <w:t>类为校定核心期刊，</w:t>
      </w:r>
      <w:r>
        <w:rPr>
          <w:rFonts w:hint="eastAsia" w:ascii="宋体" w:hAnsi="宋体" w:eastAsia="宋体" w:cs="宋体"/>
          <w:sz w:val="28"/>
          <w:szCs w:val="28"/>
        </w:rPr>
        <w:t>E</w:t>
      </w:r>
      <w:r>
        <w:rPr>
          <w:rFonts w:hint="eastAsia" w:ascii="宋体" w:hAnsi="宋体" w:eastAsia="宋体" w:cs="宋体"/>
          <w:color w:val="000000"/>
          <w:sz w:val="28"/>
          <w:szCs w:val="28"/>
        </w:rPr>
        <w:t>类为一般期刊（未纳入</w:t>
      </w:r>
      <w:r>
        <w:rPr>
          <w:rFonts w:hint="eastAsia" w:ascii="宋体" w:hAnsi="宋体" w:eastAsia="宋体" w:cs="宋体"/>
          <w:sz w:val="28"/>
          <w:szCs w:val="28"/>
        </w:rPr>
        <w:t>奖励范围</w:t>
      </w:r>
      <w:r>
        <w:rPr>
          <w:rFonts w:hint="eastAsia" w:ascii="宋体" w:hAnsi="宋体" w:eastAsia="宋体" w:cs="宋体"/>
          <w:color w:val="000000"/>
          <w:sz w:val="28"/>
          <w:szCs w:val="28"/>
        </w:rPr>
        <w:t>）。</w:t>
      </w:r>
    </w:p>
    <w:p>
      <w:pPr>
        <w:pStyle w:val="2"/>
        <w:rPr>
          <w:rFonts w:hint="eastAsia"/>
        </w:rPr>
      </w:pP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表1 论文奖励额度表（万元</w:t>
      </w:r>
      <w:bookmarkStart w:id="22" w:name="_Hlk75945665"/>
      <w:r>
        <w:rPr>
          <w:rFonts w:hint="eastAsia" w:ascii="宋体" w:hAnsi="宋体" w:eastAsia="宋体" w:cs="宋体"/>
          <w:sz w:val="28"/>
          <w:szCs w:val="28"/>
        </w:rPr>
        <w:t>）</w:t>
      </w:r>
      <w:bookmarkEnd w:id="22"/>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bookmarkStart w:id="23" w:name="_Hlk74752276"/>
            <w:r>
              <w:rPr>
                <w:rFonts w:hint="eastAsia" w:ascii="宋体" w:hAnsi="宋体" w:eastAsia="宋体" w:cs="宋体"/>
                <w:kern w:val="0"/>
                <w:sz w:val="28"/>
                <w:szCs w:val="28"/>
              </w:rPr>
              <w:t>学术</w:t>
            </w:r>
            <w:bookmarkEnd w:id="23"/>
            <w:r>
              <w:rPr>
                <w:rFonts w:hint="eastAsia" w:ascii="宋体" w:hAnsi="宋体" w:eastAsia="宋体" w:cs="宋体"/>
                <w:kern w:val="0"/>
                <w:sz w:val="28"/>
                <w:szCs w:val="28"/>
              </w:rPr>
              <w:t>论文类别</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奖励额度</w:t>
            </w:r>
          </w:p>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（万元/篇）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在学校认定的</w:t>
            </w:r>
            <w:r>
              <w:rPr>
                <w:rFonts w:hint="eastAsia" w:ascii="宋体" w:hAnsi="宋体" w:eastAsia="宋体" w:cs="宋体"/>
                <w:sz w:val="28"/>
                <w:szCs w:val="28"/>
              </w:rPr>
              <w:t>A</w:t>
            </w:r>
            <w:r>
              <w:rPr>
                <w:rFonts w:hint="eastAsia" w:ascii="宋体" w:hAnsi="宋体" w:eastAsia="宋体" w:cs="宋体"/>
                <w:kern w:val="0"/>
                <w:sz w:val="28"/>
                <w:szCs w:val="28"/>
              </w:rPr>
              <w:t>级期刊上发表的论文</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在学校认定的</w:t>
            </w:r>
            <w:r>
              <w:rPr>
                <w:rFonts w:hint="eastAsia" w:ascii="宋体" w:hAnsi="宋体" w:eastAsia="宋体" w:cs="宋体"/>
                <w:sz w:val="28"/>
                <w:szCs w:val="28"/>
              </w:rPr>
              <w:t>B</w:t>
            </w:r>
            <w:r>
              <w:rPr>
                <w:rFonts w:hint="eastAsia" w:ascii="宋体" w:hAnsi="宋体" w:eastAsia="宋体" w:cs="宋体"/>
                <w:kern w:val="0"/>
                <w:sz w:val="28"/>
                <w:szCs w:val="28"/>
              </w:rPr>
              <w:t>级期刊上发表的论文</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在学校认定的</w:t>
            </w:r>
            <w:r>
              <w:rPr>
                <w:rFonts w:hint="eastAsia" w:ascii="宋体" w:hAnsi="宋体" w:eastAsia="宋体" w:cs="宋体"/>
                <w:sz w:val="28"/>
                <w:szCs w:val="28"/>
              </w:rPr>
              <w:t>C</w:t>
            </w:r>
            <w:r>
              <w:rPr>
                <w:rFonts w:hint="eastAsia" w:ascii="宋体" w:hAnsi="宋体" w:eastAsia="宋体" w:cs="宋体"/>
                <w:kern w:val="0"/>
                <w:sz w:val="28"/>
                <w:szCs w:val="28"/>
              </w:rPr>
              <w:t>级期刊上发表的论文</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在学校认定的</w:t>
            </w:r>
            <w:r>
              <w:rPr>
                <w:rFonts w:hint="eastAsia" w:ascii="宋体" w:hAnsi="宋体" w:eastAsia="宋体" w:cs="宋体"/>
                <w:sz w:val="28"/>
                <w:szCs w:val="28"/>
              </w:rPr>
              <w:t>D</w:t>
            </w:r>
            <w:r>
              <w:rPr>
                <w:rFonts w:hint="eastAsia" w:ascii="宋体" w:hAnsi="宋体" w:eastAsia="宋体" w:cs="宋体"/>
                <w:kern w:val="0"/>
                <w:sz w:val="28"/>
                <w:szCs w:val="28"/>
              </w:rPr>
              <w:t>级期刊上发表的论文</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sz w:val="28"/>
                <w:szCs w:val="28"/>
              </w:rPr>
              <w:t>0.2</w:t>
            </w:r>
          </w:p>
        </w:tc>
      </w:tr>
    </w:tbl>
    <w:p>
      <w:pPr>
        <w:keepNext/>
        <w:keepLines w:val="0"/>
        <w:pageBreakBefore w:val="0"/>
        <w:widowControl w:val="0"/>
        <w:kinsoku/>
        <w:wordWrap/>
        <w:overflowPunct/>
        <w:topLinePunct w:val="0"/>
        <w:autoSpaceDE/>
        <w:autoSpaceDN/>
        <w:bidi w:val="0"/>
        <w:adjustRightInd/>
        <w:snapToGrid/>
        <w:spacing w:before="313" w:beforeLines="100" w:after="313" w:afterLines="100" w:line="560" w:lineRule="exact"/>
        <w:ind w:left="0"/>
        <w:jc w:val="center"/>
        <w:textAlignment w:val="auto"/>
        <w:outlineLvl w:val="1"/>
        <w:rPr>
          <w:rFonts w:hint="eastAsia" w:ascii="黑体" w:hAnsi="黑体" w:eastAsia="黑体" w:cs="黑体"/>
          <w:b/>
          <w:bCs/>
          <w:sz w:val="28"/>
          <w:szCs w:val="28"/>
          <w:lang w:val="en-US" w:eastAsia="zh-CN"/>
        </w:rPr>
      </w:pPr>
      <w:bookmarkStart w:id="24" w:name="_Hlk52373558"/>
      <w:bookmarkEnd w:id="24"/>
      <w:r>
        <w:rPr>
          <w:rFonts w:hint="eastAsia" w:ascii="黑体" w:hAnsi="黑体" w:eastAsia="黑体" w:cs="黑体"/>
          <w:b/>
          <w:bCs/>
          <w:sz w:val="28"/>
          <w:szCs w:val="28"/>
        </w:rPr>
        <w:t>第三章</w:t>
      </w:r>
      <w:bookmarkStart w:id="25" w:name="_Hlk75343008"/>
      <w:bookmarkEnd w:id="25"/>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著作教材类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第七条</w:t>
      </w:r>
      <w:bookmarkStart w:id="26" w:name="_Hlk52373673"/>
      <w:r>
        <w:rPr>
          <w:rFonts w:hint="eastAsia" w:ascii="宋体" w:hAnsi="宋体" w:eastAsia="宋体" w:cs="宋体"/>
          <w:b/>
          <w:bCs w:val="0"/>
          <w:sz w:val="28"/>
          <w:szCs w:val="28"/>
          <w:lang w:val="en-US" w:eastAsia="zh-CN"/>
        </w:rPr>
        <w:t xml:space="preserve">  </w:t>
      </w:r>
      <w:r>
        <w:rPr>
          <w:rFonts w:hint="eastAsia" w:ascii="宋体" w:hAnsi="宋体" w:eastAsia="宋体" w:cs="宋体"/>
          <w:sz w:val="28"/>
          <w:szCs w:val="28"/>
        </w:rPr>
        <w:t>奖励范围</w:t>
      </w:r>
      <w:bookmarkEnd w:id="2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（一）在国内外公开出版发行并有正式书号的，与作者所从事专业技术工作相关的学术专著、学术译著（不含各种丛书）、学术编著、古籍整理和史料编纂、工具书、皮书、教材、</w:t>
      </w:r>
      <w:bookmarkStart w:id="27" w:name="_Hlk73715680"/>
      <w:r>
        <w:rPr>
          <w:rFonts w:hint="eastAsia" w:ascii="宋体" w:hAnsi="宋体" w:eastAsia="宋体" w:cs="宋体"/>
          <w:sz w:val="28"/>
          <w:szCs w:val="28"/>
        </w:rPr>
        <w:t>创作类出版作品</w:t>
      </w:r>
      <w:bookmarkEnd w:id="27"/>
      <w:r>
        <w:rPr>
          <w:rFonts w:hint="eastAsia" w:ascii="宋体" w:hAnsi="宋体" w:eastAsia="宋体" w:cs="宋体"/>
          <w:sz w:val="28"/>
          <w:szCs w:val="28"/>
        </w:rPr>
        <w:t>等。正式书号是指具备国际标准书号ISBN和图书在版编目数据CIP号，CIP号可通过中国新闻出版总署信息中心的网站查询。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bookmarkStart w:id="28" w:name="_Hlk74128373"/>
      <w:bookmarkEnd w:id="28"/>
      <w:r>
        <w:rPr>
          <w:rFonts w:hint="eastAsia" w:ascii="宋体" w:hAnsi="宋体" w:eastAsia="宋体" w:cs="宋体"/>
          <w:sz w:val="28"/>
          <w:szCs w:val="28"/>
        </w:rPr>
        <w:t xml:space="preserve"> 学术专著是指对特定的学术领域或问题提出具有创新的学术观点，并围绕该学术观点展开调研、论证或创作而形成的系统化的学术成果。包括独立或多人撰写的原创性学术著作以及独立撰写的专题论文集。皮书是由一系列权威研究报告组成，在每年的岁末年初对每一年度有关中国与世界的经济、社会等各个领域的现状和发展态势进行分析和预测，按专著认定。学术专著的内容应体现明确的、连续一贯的研究方向</w:t>
      </w:r>
      <w:bookmarkStart w:id="29" w:name="_Hlk75159505"/>
      <w:bookmarkEnd w:id="29"/>
      <w:bookmarkStart w:id="30" w:name="_Hlk74923485"/>
      <w:r>
        <w:rPr>
          <w:rFonts w:hint="eastAsia" w:ascii="宋体" w:hAnsi="宋体" w:eastAsia="宋体" w:cs="宋体"/>
          <w:sz w:val="28"/>
          <w:szCs w:val="28"/>
        </w:rPr>
        <w:t>。</w:t>
      </w:r>
      <w:bookmarkEnd w:id="3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学术译著是指把中文学术著作翻译成外文文献，或者把有学术价值的外文学术著作翻译成中文文献，或者把一种外文学术著作翻译成另一种外文文献。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学术编著是指将现成的学术材料和研究成果进行整理加工，体现编者一定的学术理论见解和学术观点，或补充有部分个人研究、发现的成果的著作。编著的丛书按一项科研成果计算。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 古籍整理著作是指在版本、目录、点校、训诂、注释、补遗、翻译等方面有学术研究的著作。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 工具书是指为了解决社会知识信息量的增长与特性检索之间的矛盾，使人们便捷地找到全面而精当的特需资料或线索，而对已有一定范围的知识信息进行搜集、整理，并按规范的符号系统或知识体系特殊编排和检索的专供查阅的学术图书，如字典、辞典（词典）、百科全书、图集、年表、年鉴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 教材是指有独立体系，面向专业发展的教学用书。教材的认定以版权页标注为准。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（二）著作教材类每部字数不少于10万字。申报时应注明作者排名情况以及撰写的内容和实际字数，未注明者不予奖励。学术专著</w:t>
      </w:r>
      <w:bookmarkStart w:id="31" w:name="_Hlk75343474"/>
      <w:r>
        <w:rPr>
          <w:rFonts w:hint="eastAsia" w:ascii="宋体" w:hAnsi="宋体" w:eastAsia="宋体" w:cs="宋体"/>
          <w:sz w:val="28"/>
          <w:szCs w:val="28"/>
        </w:rPr>
        <w:t>超过4</w:t>
      </w:r>
      <w:bookmarkEnd w:id="31"/>
      <w:r>
        <w:rPr>
          <w:rFonts w:hint="eastAsia" w:ascii="宋体" w:hAnsi="宋体" w:eastAsia="宋体" w:cs="宋体"/>
          <w:sz w:val="28"/>
          <w:szCs w:val="28"/>
        </w:rPr>
        <w:t>0万字按40万字计算，其他超过30万字按30万字计算。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（三）外文著作，其字数按中文同等版面的字数折算；图表占大量篇幅的著作，其图表版面按中文同等版面的字数折算；著作中的资料性附件按工具书折算。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（四）重印的</w:t>
      </w:r>
      <w:bookmarkStart w:id="32" w:name="_Hlk73716094"/>
      <w:r>
        <w:rPr>
          <w:rFonts w:hint="eastAsia" w:ascii="宋体" w:hAnsi="宋体" w:eastAsia="宋体" w:cs="宋体"/>
          <w:sz w:val="28"/>
          <w:szCs w:val="28"/>
        </w:rPr>
        <w:t>专（译、编）著、工具书</w:t>
      </w:r>
      <w:bookmarkEnd w:id="32"/>
      <w:r>
        <w:rPr>
          <w:rFonts w:hint="eastAsia" w:ascii="宋体" w:hAnsi="宋体" w:eastAsia="宋体" w:cs="宋体"/>
          <w:sz w:val="28"/>
          <w:szCs w:val="28"/>
        </w:rPr>
        <w:t>、教材，内容相同、刊号相同的不再奖励；修订再版的专（译、编）著、工具书、教材，且书号不同的，奖励额度为同类别同级别奖励的1/3。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w:t>
      </w:r>
      <w:bookmarkStart w:id="33" w:name="_Hlk75361414"/>
      <w:r>
        <w:rPr>
          <w:rFonts w:hint="eastAsia" w:ascii="宋体" w:hAnsi="宋体" w:eastAsia="宋体" w:cs="宋体"/>
          <w:sz w:val="28"/>
          <w:szCs w:val="28"/>
        </w:rPr>
        <w:t>奖励范围不包括：</w:t>
      </w:r>
      <w:bookmarkEnd w:id="33"/>
      <w:r>
        <w:rPr>
          <w:rFonts w:hint="eastAsia" w:ascii="宋体" w:hAnsi="宋体" w:eastAsia="宋体" w:cs="宋体"/>
          <w:sz w:val="28"/>
          <w:szCs w:val="28"/>
        </w:rPr>
        <w:t>以书号（ISBN）出版的连续出版物、论文集、非学术文献译著、教参、教辅、案例、习题集、普及性出版物、读本等；由学校资助出版的著作或已获得各级各类后期资助项目的著作。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第八条  </w:t>
      </w:r>
      <w:r>
        <w:rPr>
          <w:rFonts w:hint="eastAsia" w:ascii="宋体" w:hAnsi="宋体" w:eastAsia="宋体" w:cs="宋体"/>
          <w:sz w:val="28"/>
          <w:szCs w:val="28"/>
        </w:rPr>
        <w:t>奖励标准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textAlignment w:val="auto"/>
        <w:rPr>
          <w:rFonts w:hint="eastAsia" w:ascii="宋体" w:hAnsi="宋体" w:eastAsia="宋体" w:cs="宋体"/>
          <w:sz w:val="28"/>
          <w:szCs w:val="28"/>
        </w:rPr>
      </w:pPr>
      <w:r>
        <w:rPr>
          <w:rFonts w:hint="eastAsia" w:ascii="宋体" w:hAnsi="宋体" w:eastAsia="宋体" w:cs="宋体"/>
          <w:sz w:val="28"/>
          <w:szCs w:val="28"/>
        </w:rPr>
        <w:t>（一）著作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textAlignment w:val="auto"/>
        <w:rPr>
          <w:rFonts w:hint="eastAsia" w:ascii="宋体" w:hAnsi="宋体" w:eastAsia="宋体" w:cs="宋体"/>
          <w:sz w:val="28"/>
          <w:szCs w:val="28"/>
        </w:rPr>
      </w:pPr>
      <w:r>
        <w:rPr>
          <w:rFonts w:hint="eastAsia" w:ascii="宋体" w:hAnsi="宋体" w:eastAsia="宋体" w:cs="宋体"/>
          <w:sz w:val="28"/>
          <w:szCs w:val="28"/>
        </w:rPr>
        <w:t>1. 著作根据类别、出版社级别以及字数进行奖励。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textAlignment w:val="auto"/>
        <w:rPr>
          <w:rFonts w:hint="eastAsia" w:ascii="宋体" w:hAnsi="宋体" w:eastAsia="宋体" w:cs="宋体"/>
          <w:sz w:val="28"/>
          <w:szCs w:val="28"/>
        </w:rPr>
      </w:pPr>
      <w:r>
        <w:rPr>
          <w:rFonts w:hint="eastAsia" w:ascii="宋体" w:hAnsi="宋体" w:eastAsia="宋体" w:cs="宋体"/>
          <w:sz w:val="28"/>
          <w:szCs w:val="28"/>
        </w:rPr>
        <w:t>2. 参考国家相应出版社评价体系，结合学校科学研究实际情况，将学术著作的出版社级别划分为</w:t>
      </w:r>
      <w:bookmarkStart w:id="34" w:name="_Hlk75530414"/>
      <w:r>
        <w:rPr>
          <w:rFonts w:hint="eastAsia" w:ascii="宋体" w:hAnsi="宋体" w:eastAsia="宋体" w:cs="宋体"/>
          <w:sz w:val="28"/>
          <w:szCs w:val="28"/>
        </w:rPr>
        <w:t>A级、B级和</w:t>
      </w:r>
      <w:bookmarkEnd w:id="34"/>
      <w:r>
        <w:rPr>
          <w:rFonts w:hint="eastAsia" w:ascii="宋体" w:hAnsi="宋体" w:eastAsia="宋体" w:cs="宋体"/>
          <w:sz w:val="28"/>
          <w:szCs w:val="28"/>
        </w:rPr>
        <w:t>C级。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jc w:val="center"/>
        <w:textAlignment w:val="auto"/>
        <w:rPr>
          <w:rFonts w:hint="eastAsia" w:ascii="宋体" w:hAnsi="宋体" w:eastAsia="宋体" w:cs="宋体"/>
          <w:sz w:val="28"/>
          <w:szCs w:val="28"/>
        </w:rPr>
      </w:pPr>
      <w:r>
        <w:rPr>
          <w:rFonts w:hint="eastAsia" w:ascii="宋体" w:hAnsi="宋体" w:eastAsia="宋体" w:cs="宋体"/>
          <w:sz w:val="28"/>
          <w:szCs w:val="28"/>
        </w:rPr>
        <w:t>表2 出版社级别列表</w:t>
      </w:r>
    </w:p>
    <w:tbl>
      <w:tblPr>
        <w:tblStyle w:val="4"/>
        <w:tblW w:w="5000" w:type="pct"/>
        <w:jc w:val="center"/>
        <w:tblLayout w:type="autofit"/>
        <w:tblCellMar>
          <w:top w:w="0" w:type="dxa"/>
          <w:left w:w="0" w:type="dxa"/>
          <w:bottom w:w="0" w:type="dxa"/>
          <w:right w:w="0" w:type="dxa"/>
        </w:tblCellMar>
      </w:tblPr>
      <w:tblGrid>
        <w:gridCol w:w="1539"/>
        <w:gridCol w:w="6983"/>
      </w:tblGrid>
      <w:tr>
        <w:tblPrEx>
          <w:tblCellMar>
            <w:top w:w="0" w:type="dxa"/>
            <w:left w:w="0" w:type="dxa"/>
            <w:bottom w:w="0" w:type="dxa"/>
            <w:right w:w="0" w:type="dxa"/>
          </w:tblCellMar>
        </w:tblPrEx>
        <w:trPr>
          <w:jc w:val="center"/>
        </w:trPr>
        <w:tc>
          <w:tcPr>
            <w:tcW w:w="903" w:type="pct"/>
            <w:tcBorders>
              <w:top w:val="single" w:color="auto" w:sz="12" w:space="0"/>
              <w:left w:val="single" w:color="auto" w:sz="12" w:space="0"/>
              <w:bottom w:val="single" w:color="auto" w:sz="8" w:space="0"/>
              <w:right w:val="single" w:color="auto" w:sz="8"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出版社</w:t>
            </w:r>
          </w:p>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级别</w:t>
            </w:r>
          </w:p>
        </w:tc>
        <w:tc>
          <w:tcPr>
            <w:tcW w:w="4097" w:type="pct"/>
            <w:tcBorders>
              <w:top w:val="single" w:color="auto" w:sz="12" w:space="0"/>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firstLine="2800" w:firstLineChars="1000"/>
              <w:textAlignment w:val="auto"/>
              <w:rPr>
                <w:rFonts w:hint="eastAsia" w:ascii="宋体" w:hAnsi="宋体" w:eastAsia="宋体" w:cs="宋体"/>
                <w:sz w:val="28"/>
                <w:szCs w:val="28"/>
              </w:rPr>
            </w:pPr>
            <w:r>
              <w:rPr>
                <w:rFonts w:hint="eastAsia" w:ascii="宋体" w:hAnsi="宋体" w:eastAsia="宋体" w:cs="宋体"/>
                <w:sz w:val="28"/>
                <w:szCs w:val="28"/>
              </w:rPr>
              <w:t>范围</w:t>
            </w:r>
          </w:p>
        </w:tc>
      </w:tr>
      <w:tr>
        <w:tblPrEx>
          <w:tblCellMar>
            <w:top w:w="0" w:type="dxa"/>
            <w:left w:w="0" w:type="dxa"/>
            <w:bottom w:w="0" w:type="dxa"/>
            <w:right w:w="0" w:type="dxa"/>
          </w:tblCellMar>
        </w:tblPrEx>
        <w:trPr>
          <w:jc w:val="center"/>
        </w:trPr>
        <w:tc>
          <w:tcPr>
            <w:tcW w:w="903" w:type="pct"/>
            <w:tcBorders>
              <w:top w:val="nil"/>
              <w:left w:val="single" w:color="auto" w:sz="12" w:space="0"/>
              <w:bottom w:val="single" w:color="auto" w:sz="8" w:space="0"/>
              <w:right w:val="single" w:color="auto" w:sz="8"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firstLine="420" w:firstLineChars="150"/>
              <w:jc w:val="center"/>
              <w:textAlignment w:val="auto"/>
              <w:rPr>
                <w:rFonts w:hint="eastAsia" w:ascii="宋体" w:hAnsi="宋体" w:eastAsia="宋体" w:cs="宋体"/>
                <w:sz w:val="28"/>
                <w:szCs w:val="28"/>
              </w:rPr>
            </w:pPr>
            <w:r>
              <w:rPr>
                <w:rFonts w:hint="eastAsia" w:ascii="宋体" w:hAnsi="宋体" w:eastAsia="宋体" w:cs="宋体"/>
                <w:sz w:val="28"/>
                <w:szCs w:val="28"/>
              </w:rPr>
              <w:t>A级</w:t>
            </w:r>
          </w:p>
        </w:tc>
        <w:tc>
          <w:tcPr>
            <w:tcW w:w="4097" w:type="pct"/>
            <w:tcBorders>
              <w:top w:val="nil"/>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人民出版社、商务印书馆、中华书局、三联书店、人民教育出版社、科学出版社、中国社会科学出版社、中国科学技术出版社、高等教育出版社</w:t>
            </w:r>
          </w:p>
        </w:tc>
      </w:tr>
      <w:tr>
        <w:tblPrEx>
          <w:tblCellMar>
            <w:top w:w="0" w:type="dxa"/>
            <w:left w:w="0" w:type="dxa"/>
            <w:bottom w:w="0" w:type="dxa"/>
            <w:right w:w="0" w:type="dxa"/>
          </w:tblCellMar>
        </w:tblPrEx>
        <w:trPr>
          <w:trHeight w:val="1506" w:hRule="atLeast"/>
          <w:jc w:val="center"/>
        </w:trPr>
        <w:tc>
          <w:tcPr>
            <w:tcW w:w="903" w:type="pct"/>
            <w:vMerge w:val="restart"/>
            <w:tcBorders>
              <w:top w:val="nil"/>
              <w:left w:val="single" w:color="auto" w:sz="12" w:space="0"/>
              <w:bottom w:val="nil"/>
              <w:right w:val="single" w:color="auto" w:sz="8"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firstLine="420" w:firstLineChars="150"/>
              <w:jc w:val="center"/>
              <w:textAlignment w:val="auto"/>
              <w:rPr>
                <w:rFonts w:hint="eastAsia" w:ascii="宋体" w:hAnsi="宋体" w:eastAsia="宋体" w:cs="宋体"/>
                <w:sz w:val="28"/>
                <w:szCs w:val="28"/>
              </w:rPr>
            </w:pPr>
            <w:r>
              <w:rPr>
                <w:rFonts w:hint="eastAsia" w:ascii="宋体" w:hAnsi="宋体" w:eastAsia="宋体" w:cs="宋体"/>
                <w:sz w:val="28"/>
                <w:szCs w:val="28"/>
              </w:rPr>
              <w:t>B级</w:t>
            </w:r>
          </w:p>
        </w:tc>
        <w:tc>
          <w:tcPr>
            <w:tcW w:w="4097" w:type="pct"/>
            <w:tcBorders>
              <w:top w:val="nil"/>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安徽人民出版社、北京出版社、长春出版社、重庆出版社、党建读物出版社、法律出版社、湖南人民出版社、吉林出版集团有限责任公司、江苏人民出版社、江西人民出版社、解放军出版社、经济科学出版社、九州出版社、青岛出版社、山东人民出版社、商务印书馆、上海人民出版社、生活·读书·新知三联书店、外文出版社、学习出版社、知识产权出版社、中国财政经济出版社、中国大百科全书出版社、中国金融出版社、中国劳动社会保障出版社、中国民主法制出版社、中国青年出版社、中国社会出版社、中国时代经济出版社、中信出版社、中央编译出版社（社科类31）</w:t>
            </w:r>
          </w:p>
        </w:tc>
      </w:tr>
      <w:tr>
        <w:tblPrEx>
          <w:tblCellMar>
            <w:top w:w="0" w:type="dxa"/>
            <w:left w:w="0" w:type="dxa"/>
            <w:bottom w:w="0" w:type="dxa"/>
            <w:right w:w="0" w:type="dxa"/>
          </w:tblCellMar>
        </w:tblPrEx>
        <w:trPr>
          <w:trHeight w:val="310" w:hRule="atLeast"/>
          <w:jc w:val="center"/>
        </w:trPr>
        <w:tc>
          <w:tcPr>
            <w:tcW w:w="0" w:type="auto"/>
            <w:vMerge w:val="continue"/>
            <w:tcBorders>
              <w:top w:val="nil"/>
              <w:left w:val="single" w:color="auto" w:sz="12" w:space="0"/>
              <w:bottom w:val="nil"/>
              <w:right w:val="single" w:color="auto" w:sz="8"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4097" w:type="pct"/>
            <w:tcBorders>
              <w:top w:val="nil"/>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电子工业出版社、湖南科学技术出版社、化学工业出版社、机械工业出版社、江苏科学技术出版社、科学出版社、人民交通出版社、人民军医出版社、人民卫生出版社、人民邮电出版社、上海科学技术出版社、星球地图出版社、中国电力出版社、中国纺织出版社、中国建筑工业出版社、中国轻工业出版社、中国人口出版社、中国中医药出版社（科技类18）</w:t>
            </w:r>
          </w:p>
        </w:tc>
      </w:tr>
      <w:tr>
        <w:tblPrEx>
          <w:tblCellMar>
            <w:top w:w="0" w:type="dxa"/>
            <w:left w:w="0" w:type="dxa"/>
            <w:bottom w:w="0" w:type="dxa"/>
            <w:right w:w="0" w:type="dxa"/>
          </w:tblCellMar>
        </w:tblPrEx>
        <w:trPr>
          <w:jc w:val="center"/>
        </w:trPr>
        <w:tc>
          <w:tcPr>
            <w:tcW w:w="0" w:type="auto"/>
            <w:vMerge w:val="continue"/>
            <w:tcBorders>
              <w:top w:val="nil"/>
              <w:left w:val="single" w:color="auto" w:sz="12" w:space="0"/>
              <w:bottom w:val="nil"/>
              <w:right w:val="single" w:color="auto" w:sz="8"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4097" w:type="pct"/>
            <w:tcBorders>
              <w:top w:val="nil"/>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北京大学出版社，北京大学医学出版社，北京师范大学出版社，北京语言大学出版社，重庆大学出版社，东北财经大学出版社，复旦大学出版社，湖南师范大学出版社，华东师范大学出版社，清华大学出版社，上海外语教育出版社，外语教学与研究出版社，西安交通大学出版社，西南师范大学出版社，厦门大学出版社，浙江大学出版社，中国矿业大学出版社，中国人民大学出版社，中国人民公安大学出版社，中国政法大学出版社（大学类20）</w:t>
            </w:r>
          </w:p>
        </w:tc>
      </w:tr>
      <w:tr>
        <w:tblPrEx>
          <w:tblCellMar>
            <w:top w:w="0" w:type="dxa"/>
            <w:left w:w="0" w:type="dxa"/>
            <w:bottom w:w="0" w:type="dxa"/>
            <w:right w:w="0" w:type="dxa"/>
          </w:tblCellMar>
        </w:tblPrEx>
        <w:trPr>
          <w:jc w:val="center"/>
        </w:trPr>
        <w:tc>
          <w:tcPr>
            <w:tcW w:w="0" w:type="auto"/>
            <w:vMerge w:val="continue"/>
            <w:tcBorders>
              <w:top w:val="nil"/>
              <w:left w:val="single" w:color="auto" w:sz="12" w:space="0"/>
              <w:bottom w:val="nil"/>
              <w:right w:val="single" w:color="auto" w:sz="8"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4097" w:type="pct"/>
            <w:tcBorders>
              <w:top w:val="nil"/>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高等教育出版社、广东教育出版社、江苏教育出版社、教育科学出版社、人民教育出版社、浙江教育出版社（教育类6）</w:t>
            </w:r>
          </w:p>
        </w:tc>
      </w:tr>
      <w:tr>
        <w:trPr>
          <w:jc w:val="center"/>
        </w:trPr>
        <w:tc>
          <w:tcPr>
            <w:tcW w:w="0" w:type="auto"/>
            <w:vMerge w:val="continue"/>
            <w:tcBorders>
              <w:top w:val="nil"/>
              <w:left w:val="single" w:color="auto" w:sz="12" w:space="0"/>
              <w:bottom w:val="nil"/>
              <w:right w:val="single" w:color="auto" w:sz="8"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4097" w:type="pct"/>
            <w:tcBorders>
              <w:top w:val="nil"/>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国家图书馆出版社、黄山书社、岳麓书社、中华书局（古籍类4）</w:t>
            </w:r>
          </w:p>
        </w:tc>
      </w:tr>
      <w:tr>
        <w:tblPrEx>
          <w:tblCellMar>
            <w:top w:w="0" w:type="dxa"/>
            <w:left w:w="0" w:type="dxa"/>
            <w:bottom w:w="0" w:type="dxa"/>
            <w:right w:w="0" w:type="dxa"/>
          </w:tblCellMar>
        </w:tblPrEx>
        <w:trPr>
          <w:jc w:val="center"/>
        </w:trPr>
        <w:tc>
          <w:tcPr>
            <w:tcW w:w="0" w:type="auto"/>
            <w:vMerge w:val="continue"/>
            <w:tcBorders>
              <w:top w:val="nil"/>
              <w:left w:val="single" w:color="auto" w:sz="12" w:space="0"/>
              <w:bottom w:val="nil"/>
              <w:right w:val="single" w:color="auto" w:sz="8"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4097" w:type="pct"/>
            <w:tcBorders>
              <w:top w:val="nil"/>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安徽少年儿童出版社、二十一世纪出版社、江苏少年儿童出版社、接力出版社、明天出版社、浙江少年儿童出版社（少儿类6）</w:t>
            </w:r>
          </w:p>
        </w:tc>
      </w:tr>
      <w:tr>
        <w:tblPrEx>
          <w:tblCellMar>
            <w:top w:w="0" w:type="dxa"/>
            <w:left w:w="0" w:type="dxa"/>
            <w:bottom w:w="0" w:type="dxa"/>
            <w:right w:w="0" w:type="dxa"/>
          </w:tblCellMar>
        </w:tblPrEx>
        <w:trPr>
          <w:jc w:val="center"/>
        </w:trPr>
        <w:tc>
          <w:tcPr>
            <w:tcW w:w="0" w:type="auto"/>
            <w:vMerge w:val="continue"/>
            <w:tcBorders>
              <w:top w:val="nil"/>
              <w:left w:val="single" w:color="auto" w:sz="12" w:space="0"/>
              <w:bottom w:val="nil"/>
              <w:right w:val="single" w:color="auto" w:sz="8"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4097" w:type="pct"/>
            <w:tcBorders>
              <w:top w:val="nil"/>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安徽美术出版社、湖南美术出版社、吉林美术出版社、江苏美术出版社、江西美术出版社、浙江人民美术出版社（美术类6）</w:t>
            </w:r>
          </w:p>
        </w:tc>
      </w:tr>
      <w:tr>
        <w:tblPrEx>
          <w:tblCellMar>
            <w:top w:w="0" w:type="dxa"/>
            <w:left w:w="0" w:type="dxa"/>
            <w:bottom w:w="0" w:type="dxa"/>
            <w:right w:w="0" w:type="dxa"/>
          </w:tblCellMar>
        </w:tblPrEx>
        <w:trPr>
          <w:jc w:val="center"/>
        </w:trPr>
        <w:tc>
          <w:tcPr>
            <w:tcW w:w="0" w:type="auto"/>
            <w:vMerge w:val="continue"/>
            <w:tcBorders>
              <w:top w:val="nil"/>
              <w:left w:val="single" w:color="auto" w:sz="12" w:space="0"/>
              <w:bottom w:val="nil"/>
              <w:right w:val="single" w:color="auto" w:sz="8"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4097" w:type="pct"/>
            <w:tcBorders>
              <w:top w:val="nil"/>
              <w:left w:val="nil"/>
              <w:bottom w:val="single" w:color="auto" w:sz="8"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长江文艺出版社、湖南文艺出版社、人民文学出版社、人民音乐出版社、上海文艺出版社、上海译文出版社、译林出版社、浙江摄影出版社、作家出版社（文艺类9）</w:t>
            </w:r>
          </w:p>
        </w:tc>
      </w:tr>
      <w:tr>
        <w:tblPrEx>
          <w:tblCellMar>
            <w:top w:w="0" w:type="dxa"/>
            <w:left w:w="0" w:type="dxa"/>
            <w:bottom w:w="0" w:type="dxa"/>
            <w:right w:w="0" w:type="dxa"/>
          </w:tblCellMar>
        </w:tblPrEx>
        <w:trPr>
          <w:trHeight w:val="615" w:hRule="atLeast"/>
          <w:jc w:val="center"/>
        </w:trPr>
        <w:tc>
          <w:tcPr>
            <w:tcW w:w="903" w:type="pct"/>
            <w:tcBorders>
              <w:top w:val="nil"/>
              <w:left w:val="single" w:color="auto" w:sz="12" w:space="0"/>
              <w:bottom w:val="single" w:color="auto" w:sz="4" w:space="0"/>
              <w:right w:val="single" w:color="auto" w:sz="8"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C级</w:t>
            </w:r>
          </w:p>
        </w:tc>
        <w:tc>
          <w:tcPr>
            <w:tcW w:w="4097" w:type="pct"/>
            <w:tcBorders>
              <w:top w:val="nil"/>
              <w:left w:val="nil"/>
              <w:bottom w:val="single" w:color="auto" w:sz="4"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除A、B级出版社以外的其他出版社</w:t>
            </w:r>
          </w:p>
        </w:tc>
      </w:tr>
      <w:tr>
        <w:tblPrEx>
          <w:tblCellMar>
            <w:top w:w="0" w:type="dxa"/>
            <w:left w:w="0" w:type="dxa"/>
            <w:bottom w:w="0" w:type="dxa"/>
            <w:right w:w="0" w:type="dxa"/>
          </w:tblCellMar>
        </w:tblPrEx>
        <w:trPr>
          <w:trHeight w:val="615" w:hRule="atLeast"/>
          <w:jc w:val="center"/>
        </w:trPr>
        <w:tc>
          <w:tcPr>
            <w:tcW w:w="5000" w:type="pct"/>
            <w:gridSpan w:val="2"/>
            <w:tcBorders>
              <w:top w:val="nil"/>
              <w:left w:val="single" w:color="auto" w:sz="12" w:space="0"/>
              <w:bottom w:val="single" w:color="auto" w:sz="4" w:space="0"/>
              <w:right w:val="single" w:color="auto" w:sz="12" w:space="0"/>
            </w:tcBorders>
            <w:tcMar>
              <w:top w:w="57" w:type="dxa"/>
              <w:left w:w="108" w:type="dxa"/>
              <w:bottom w:w="57" w:type="dxa"/>
              <w:right w:w="108" w:type="dxa"/>
            </w:tcMar>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备注：B级出版社为全国百佳图书出版单位（新闻出版总署经营性图书出版单位等级评估办公室于2009年8月评估公布），已属于A级的出版社除外。</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计算公式：</w:t>
      </w:r>
      <w:bookmarkStart w:id="35" w:name="_Hlk75344134"/>
      <w:r>
        <w:rPr>
          <w:rFonts w:hint="eastAsia" w:ascii="宋体" w:hAnsi="宋体" w:eastAsia="宋体" w:cs="宋体"/>
          <w:sz w:val="28"/>
          <w:szCs w:val="28"/>
        </w:rPr>
        <w:t>奖励额度=</w:t>
      </w:r>
      <w:bookmarkEnd w:id="35"/>
      <w:bookmarkStart w:id="36" w:name="_Hlk75344124"/>
      <w:bookmarkEnd w:id="36"/>
      <w:r>
        <w:rPr>
          <w:rFonts w:hint="eastAsia" w:ascii="宋体" w:hAnsi="宋体" w:eastAsia="宋体" w:cs="宋体"/>
          <w:sz w:val="28"/>
          <w:szCs w:val="28"/>
        </w:rPr>
        <w:t>金额(万元/万字)×字数（万字）×</w:t>
      </w:r>
      <w:bookmarkStart w:id="37" w:name="_Hlk73714945"/>
      <w:bookmarkEnd w:id="37"/>
      <w:r>
        <w:rPr>
          <w:rFonts w:hint="eastAsia" w:ascii="宋体" w:hAnsi="宋体" w:eastAsia="宋体" w:cs="宋体"/>
          <w:sz w:val="28"/>
          <w:szCs w:val="28"/>
        </w:rPr>
        <w:t>著作类别系数×</w:t>
      </w:r>
      <w:bookmarkStart w:id="38" w:name="_Hlk75341120"/>
      <w:bookmarkEnd w:id="38"/>
      <w:r>
        <w:rPr>
          <w:rFonts w:hint="eastAsia" w:ascii="宋体" w:hAnsi="宋体" w:eastAsia="宋体" w:cs="宋体"/>
          <w:sz w:val="28"/>
          <w:szCs w:val="28"/>
        </w:rPr>
        <w:t>出版社级别系数。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jc w:val="center"/>
        <w:textAlignment w:val="auto"/>
        <w:rPr>
          <w:rFonts w:hint="eastAsia" w:ascii="宋体" w:hAnsi="宋体" w:eastAsia="宋体" w:cs="宋体"/>
          <w:sz w:val="28"/>
          <w:szCs w:val="28"/>
        </w:rPr>
      </w:pPr>
      <w:r>
        <w:rPr>
          <w:rFonts w:hint="eastAsia" w:ascii="宋体" w:hAnsi="宋体" w:eastAsia="宋体" w:cs="宋体"/>
          <w:sz w:val="28"/>
          <w:szCs w:val="28"/>
        </w:rPr>
        <w:t>表3 著作类别系数表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bookmarkStart w:id="39" w:name="_Hlk76036093"/>
            <w:r>
              <w:rPr>
                <w:rFonts w:hint="eastAsia" w:ascii="宋体" w:hAnsi="宋体" w:eastAsia="宋体" w:cs="宋体"/>
                <w:sz w:val="28"/>
                <w:szCs w:val="28"/>
              </w:rPr>
              <w:t>学术专著</w:t>
            </w:r>
            <w:bookmarkEnd w:id="39"/>
          </w:p>
        </w:tc>
        <w:tc>
          <w:tcPr>
            <w:tcW w:w="12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学术译著、    古籍整理著作</w:t>
            </w:r>
          </w:p>
        </w:tc>
        <w:tc>
          <w:tcPr>
            <w:tcW w:w="12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学术编著</w:t>
            </w:r>
          </w:p>
        </w:tc>
        <w:tc>
          <w:tcPr>
            <w:tcW w:w="12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工具书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2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2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0.8</w:t>
            </w:r>
          </w:p>
        </w:tc>
        <w:tc>
          <w:tcPr>
            <w:tcW w:w="12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0.6</w:t>
            </w:r>
          </w:p>
        </w:tc>
        <w:tc>
          <w:tcPr>
            <w:tcW w:w="12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0.4</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宋体" w:hAnsi="宋体" w:eastAsia="宋体" w:cs="宋体"/>
          <w:sz w:val="28"/>
          <w:szCs w:val="28"/>
        </w:rPr>
      </w:pPr>
      <w:bookmarkStart w:id="40" w:name="_Hlk75532067"/>
      <w:bookmarkEnd w:id="40"/>
      <w:r>
        <w:rPr>
          <w:rFonts w:hint="eastAsia" w:ascii="宋体" w:hAnsi="宋体" w:eastAsia="宋体" w:cs="宋体"/>
          <w:sz w:val="28"/>
          <w:szCs w:val="28"/>
        </w:rPr>
        <w:t>表4 出版社级别系数表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bookmarkStart w:id="41" w:name="_Hlk73715289"/>
            <w:r>
              <w:rPr>
                <w:rFonts w:hint="eastAsia" w:ascii="宋体" w:hAnsi="宋体" w:eastAsia="宋体" w:cs="宋体"/>
                <w:sz w:val="28"/>
                <w:szCs w:val="28"/>
              </w:rPr>
              <w:t>A级出版社</w:t>
            </w:r>
            <w:bookmarkEnd w:id="41"/>
          </w:p>
        </w:tc>
        <w:tc>
          <w:tcPr>
            <w:tcW w:w="1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B级出版社</w:t>
            </w:r>
          </w:p>
        </w:tc>
        <w:tc>
          <w:tcPr>
            <w:tcW w:w="1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C级出版社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0.8</w:t>
            </w:r>
          </w:p>
        </w:tc>
        <w:tc>
          <w:tcPr>
            <w:tcW w:w="1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0.5</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 基本标准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学术专著奖励标准为0.1万元/万字。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（1）独著：以A级出版社正式出版发行的学术专著（</w:t>
      </w:r>
      <w:bookmarkStart w:id="42" w:name="_Hlk75268856"/>
      <w:r>
        <w:rPr>
          <w:rFonts w:hint="eastAsia" w:ascii="宋体" w:hAnsi="宋体" w:eastAsia="宋体" w:cs="宋体"/>
          <w:sz w:val="28"/>
          <w:szCs w:val="28"/>
        </w:rPr>
        <w:t>字数10万字</w:t>
      </w:r>
      <w:bookmarkEnd w:id="42"/>
      <w:r>
        <w:rPr>
          <w:rFonts w:hint="eastAsia" w:ascii="宋体" w:hAnsi="宋体" w:eastAsia="宋体" w:cs="宋体"/>
          <w:sz w:val="28"/>
          <w:szCs w:val="28"/>
        </w:rPr>
        <w:t>）为例，奖励额度为：0.1万元/万字×10（万字）×1×1=1万。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（2）合著：著作由多人合作完成的，按著作中注明的作者实际撰写字数折算。若著作中未注明</w:t>
      </w:r>
      <w:bookmarkStart w:id="43" w:name="_Hlk75345388"/>
      <w:r>
        <w:rPr>
          <w:rFonts w:hint="eastAsia" w:ascii="宋体" w:hAnsi="宋体" w:eastAsia="宋体" w:cs="宋体"/>
          <w:sz w:val="28"/>
          <w:szCs w:val="28"/>
        </w:rPr>
        <w:t>作者实际撰写</w:t>
      </w:r>
      <w:bookmarkEnd w:id="43"/>
      <w:r>
        <w:rPr>
          <w:rFonts w:hint="eastAsia" w:ascii="宋体" w:hAnsi="宋体" w:eastAsia="宋体" w:cs="宋体"/>
          <w:sz w:val="28"/>
          <w:szCs w:val="28"/>
        </w:rPr>
        <w:t>字数，则按照总字数分摊，如为2人合作，分摊比例为6:4；如为3人合作，分摊比例为5:3:2；如为4人合作，分摊比例为4:3:2:1；如为5人合作，分摊比例为4:3:1.5:1:0.5；如为6人合作，分摊比例为4:3:1.5:0.7:0.4:0.4；排名第6以后的作者不再分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（二）教材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国家级规划教材</w:t>
      </w:r>
      <w:bookmarkStart w:id="44" w:name="_Hlk75505219"/>
      <w:r>
        <w:rPr>
          <w:rFonts w:hint="eastAsia" w:ascii="宋体" w:hAnsi="宋体" w:eastAsia="宋体" w:cs="宋体"/>
          <w:sz w:val="28"/>
          <w:szCs w:val="28"/>
        </w:rPr>
        <w:t>以教育部发布的国家级规划教材书目为准，</w:t>
      </w:r>
      <w:bookmarkEnd w:id="44"/>
      <w:r>
        <w:rPr>
          <w:rFonts w:hint="eastAsia" w:ascii="宋体" w:hAnsi="宋体" w:eastAsia="宋体" w:cs="宋体"/>
          <w:sz w:val="28"/>
          <w:szCs w:val="28"/>
        </w:rPr>
        <w:t>省级规划教材以省级教育部门发布的省级规划教材书目为准。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表5 教材奖励额度表（万元）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1"/>
        <w:gridCol w:w="3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bookmarkStart w:id="45" w:name="_Hlk75512863"/>
            <w:r>
              <w:rPr>
                <w:rFonts w:hint="eastAsia" w:ascii="宋体" w:hAnsi="宋体" w:eastAsia="宋体" w:cs="宋体"/>
                <w:kern w:val="0"/>
                <w:sz w:val="28"/>
                <w:szCs w:val="28"/>
              </w:rPr>
              <w:t>教材类别</w:t>
            </w:r>
            <w:bookmarkEnd w:id="45"/>
          </w:p>
        </w:tc>
        <w:tc>
          <w:tcPr>
            <w:tcW w:w="21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奖励额度（万/部）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国家级规划教材</w:t>
            </w:r>
          </w:p>
        </w:tc>
        <w:tc>
          <w:tcPr>
            <w:tcW w:w="21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bookmarkStart w:id="46" w:name="_Hlk75505209"/>
            <w:r>
              <w:rPr>
                <w:rFonts w:hint="eastAsia" w:ascii="宋体" w:hAnsi="宋体" w:eastAsia="宋体" w:cs="宋体"/>
                <w:kern w:val="0"/>
                <w:sz w:val="28"/>
                <w:szCs w:val="28"/>
              </w:rPr>
              <w:t>省级规划教材</w:t>
            </w:r>
            <w:bookmarkEnd w:id="46"/>
          </w:p>
        </w:tc>
        <w:tc>
          <w:tcPr>
            <w:tcW w:w="21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其他教材</w:t>
            </w:r>
          </w:p>
        </w:tc>
        <w:tc>
          <w:tcPr>
            <w:tcW w:w="21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kern w:val="0"/>
                <w:sz w:val="28"/>
                <w:szCs w:val="28"/>
              </w:rPr>
            </w:pPr>
            <w:r>
              <w:rPr>
                <w:rFonts w:hint="eastAsia" w:ascii="宋体" w:hAnsi="宋体" w:eastAsia="宋体" w:cs="宋体"/>
                <w:sz w:val="28"/>
                <w:szCs w:val="28"/>
              </w:rPr>
              <w:t>0.06</w:t>
            </w:r>
          </w:p>
        </w:tc>
      </w:tr>
    </w:tbl>
    <w:p>
      <w:pPr>
        <w:keepNext/>
        <w:keepLines w:val="0"/>
        <w:pageBreakBefore w:val="0"/>
        <w:widowControl w:val="0"/>
        <w:kinsoku/>
        <w:wordWrap/>
        <w:overflowPunct/>
        <w:topLinePunct w:val="0"/>
        <w:autoSpaceDE/>
        <w:autoSpaceDN/>
        <w:bidi w:val="0"/>
        <w:adjustRightInd/>
        <w:snapToGrid/>
        <w:spacing w:before="313" w:beforeLines="100" w:after="313" w:afterLines="100" w:line="560" w:lineRule="exact"/>
        <w:ind w:left="0"/>
        <w:jc w:val="center"/>
        <w:textAlignment w:val="auto"/>
        <w:outlineLvl w:val="1"/>
        <w:rPr>
          <w:rFonts w:hint="eastAsia" w:ascii="黑体" w:hAnsi="黑体" w:eastAsia="黑体" w:cs="黑体"/>
          <w:b/>
          <w:bCs/>
          <w:sz w:val="28"/>
          <w:szCs w:val="28"/>
          <w:lang w:val="en-US" w:eastAsia="zh-CN"/>
        </w:rPr>
      </w:pPr>
      <w:bookmarkStart w:id="47" w:name="_Hlk52373805"/>
      <w:bookmarkEnd w:id="47"/>
      <w:r>
        <w:rPr>
          <w:rFonts w:hint="eastAsia" w:ascii="黑体" w:hAnsi="黑体" w:eastAsia="黑体" w:cs="黑体"/>
          <w:b/>
          <w:bCs/>
          <w:sz w:val="28"/>
          <w:szCs w:val="28"/>
        </w:rPr>
        <w:t>第四章</w:t>
      </w:r>
      <w:bookmarkStart w:id="48" w:name="_Hlk53736026"/>
      <w:bookmarkEnd w:id="48"/>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科研成果获奖类</w:t>
      </w:r>
      <w:bookmarkStart w:id="49" w:name="_Hlk52373779"/>
      <w:bookmarkEnd w:id="49"/>
      <w:bookmarkStart w:id="50" w:name="_Hlk52373847"/>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第九条</w:t>
      </w:r>
      <w:bookmarkEnd w:id="50"/>
      <w:r>
        <w:rPr>
          <w:rFonts w:hint="eastAsia" w:ascii="宋体" w:hAnsi="宋体" w:eastAsia="宋体" w:cs="宋体"/>
          <w:b/>
          <w:bCs w:val="0"/>
          <w:sz w:val="28"/>
          <w:szCs w:val="28"/>
          <w:lang w:val="en-US" w:eastAsia="zh-CN"/>
        </w:rPr>
        <w:t xml:space="preserve">  </w:t>
      </w:r>
      <w:r>
        <w:rPr>
          <w:rFonts w:hint="eastAsia" w:ascii="宋体" w:hAnsi="宋体" w:eastAsia="宋体" w:cs="宋体"/>
          <w:sz w:val="28"/>
          <w:szCs w:val="28"/>
        </w:rPr>
        <w:t>奖励范围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w:t>
      </w:r>
      <w:bookmarkStart w:id="51" w:name="_Hlk75254084"/>
      <w:r>
        <w:rPr>
          <w:rFonts w:hint="eastAsia" w:ascii="宋体" w:hAnsi="宋体" w:eastAsia="宋体" w:cs="宋体"/>
          <w:sz w:val="28"/>
          <w:szCs w:val="28"/>
        </w:rPr>
        <w:t>以学校名义参评国家、地方、行业或社会力量组织的各种科研成果奖评选活动获得的奖项。根据各级各类科研成果奖励组织单位、颁奖单位的不同，科研成果获奖分为政府科研奖、社会公认专项奖两个类别。</w:t>
      </w:r>
      <w:bookmarkEnd w:id="51"/>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 政府科研奖是指由中央政府或部门、地方政府设立的常规科研奖项，须经上级主管部门通知、学校推荐、科研管理部门组织评选的</w:t>
      </w:r>
      <w:bookmarkStart w:id="52" w:name="_Hlk75360583"/>
      <w:r>
        <w:rPr>
          <w:rFonts w:hint="eastAsia" w:ascii="宋体" w:hAnsi="宋体" w:eastAsia="宋体" w:cs="宋体"/>
          <w:sz w:val="28"/>
          <w:szCs w:val="28"/>
        </w:rPr>
        <w:t>科研成果奖</w:t>
      </w:r>
      <w:bookmarkEnd w:id="52"/>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w:t>
      </w:r>
      <w:bookmarkStart w:id="53" w:name="_Hlk75361201"/>
      <w:bookmarkEnd w:id="53"/>
      <w:r>
        <w:rPr>
          <w:rFonts w:hint="eastAsia" w:ascii="宋体" w:hAnsi="宋体" w:eastAsia="宋体" w:cs="宋体"/>
          <w:sz w:val="28"/>
          <w:szCs w:val="28"/>
        </w:rPr>
        <w:t xml:space="preserve"> 社会公认专项奖是指“教育部人文社会科学年度统计报表”罗列的和在国家科学技术奖励办公室登记备案的，以社会力量设立的科研成果奖。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bookmarkStart w:id="54" w:name="_Hlk54339378"/>
      <w:bookmarkEnd w:id="54"/>
      <w:r>
        <w:rPr>
          <w:rFonts w:hint="eastAsia" w:ascii="宋体" w:hAnsi="宋体" w:eastAsia="宋体" w:cs="宋体"/>
          <w:sz w:val="28"/>
          <w:szCs w:val="28"/>
        </w:rPr>
        <w:t>（二）</w:t>
      </w:r>
      <w:bookmarkStart w:id="55" w:name="_Hlk75253714"/>
      <w:r>
        <w:rPr>
          <w:rFonts w:hint="eastAsia" w:ascii="宋体" w:hAnsi="宋体" w:eastAsia="宋体" w:cs="宋体"/>
          <w:sz w:val="28"/>
          <w:szCs w:val="28"/>
        </w:rPr>
        <w:t>各级人民政府奖、国家部委奖的认定以奖励文件和带有国徽印章的获奖证书为依据，各级职能部门奖的认定以奖励文件和带有职能部门公章的获奖证书为依据。</w:t>
      </w:r>
      <w:bookmarkEnd w:id="55"/>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（三）科研成果获奖等级以获奖文件或证书载明为准。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（四）根据影响力不同，获奖类成果分为五个级别。</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 A级：以中央（国务院）名义颁发的科学技术奖和人文社会科学优秀成果奖。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 B级：由教育部颁发的科学技术奖和人文社会科学优秀成果奖。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 C级：以中央（国务院）其他部委名义或以省（直辖市、自治区）人民政府名义颁发的科学技术奖和人文社会科学优秀成果奖。由社会力量设立并得到公认的科学技术奖、社科成果奖视为该级别一等奖。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 D级：以重庆市区级人民政府名义颁发的科技进步奖和社会科学优秀成果奖；由中央（国务院）部委司局级部门颁发的学术性科研奖；由重庆市人民政府厅局级部门颁发的学术性科研奖。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5. E级：</w:t>
      </w:r>
      <w:bookmarkStart w:id="56" w:name="_Hlk54340933"/>
      <w:bookmarkEnd w:id="56"/>
      <w:bookmarkStart w:id="57" w:name="_Hlk54341111"/>
      <w:bookmarkEnd w:id="57"/>
      <w:bookmarkStart w:id="58" w:name="_Hlk75361908"/>
      <w:bookmarkEnd w:id="58"/>
      <w:bookmarkStart w:id="59" w:name="_Hlk54021947"/>
      <w:r>
        <w:rPr>
          <w:rFonts w:hint="eastAsia" w:ascii="宋体" w:hAnsi="宋体" w:eastAsia="宋体" w:cs="宋体"/>
          <w:sz w:val="28"/>
          <w:szCs w:val="28"/>
        </w:rPr>
        <w:t>学校组织评审的优秀科研成果奖。</w:t>
      </w:r>
      <w:bookmarkEnd w:id="59"/>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1"/>
        <w:jc w:val="center"/>
        <w:textAlignment w:val="auto"/>
        <w:rPr>
          <w:rFonts w:hint="eastAsia" w:ascii="宋体" w:hAnsi="宋体" w:eastAsia="宋体" w:cs="宋体"/>
          <w:sz w:val="28"/>
          <w:szCs w:val="28"/>
        </w:rPr>
      </w:pPr>
      <w:r>
        <w:rPr>
          <w:rFonts w:hint="eastAsia" w:ascii="宋体" w:hAnsi="宋体" w:eastAsia="宋体" w:cs="宋体"/>
          <w:sz w:val="28"/>
          <w:szCs w:val="28"/>
        </w:rPr>
        <w:t>表6 科研成果奖项列表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4431"/>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奖项级别</w:t>
            </w: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奖项名称</w:t>
            </w:r>
          </w:p>
        </w:tc>
        <w:tc>
          <w:tcPr>
            <w:tcW w:w="13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评奖部门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A级</w:t>
            </w: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国家最高科学技术进步奖</w:t>
            </w:r>
          </w:p>
        </w:tc>
        <w:tc>
          <w:tcPr>
            <w:tcW w:w="1355" w:type="pct"/>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国家科学技术奖励工作办公室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国家自然科学奖</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国家技术发明奖</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国家科学技术进步奖</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国际学科技术合作奖</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B级</w:t>
            </w: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高等学校科学研究优秀成果奖（人文社会科学）</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教育部社科司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高等学校科学研究优秀成果奖（科学技术）</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教育部科技发展中心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C级</w:t>
            </w:r>
          </w:p>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“五个一工程”奖</w:t>
            </w:r>
          </w:p>
        </w:tc>
        <w:tc>
          <w:tcPr>
            <w:tcW w:w="13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中共中央宣传部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社科优秀成果奖</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全国哲学社会科学规划办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全国教育科学研究优秀成果奖</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全国教育科学规划领导小组办公室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中国出版政府奖</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国家新闻出版广电总局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全国商务发展研究成果奖</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商务部办公厅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中国专利奖</w:t>
            </w:r>
          </w:p>
        </w:tc>
        <w:tc>
          <w:tcPr>
            <w:tcW w:w="13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so.com/link?m=bCr0cvd2tnNSv6FwcErtnmSNM%2BbgJ6DrkRIic4Qm1xAnN0MkfWEJauH%2FZfqP9j68TK8kqiMbnOuEDW0rtSMfU2RMU0sN9hW9%2BPn5Ds80%2BHJYtV%2BzdT%2BgDqJon86wBUTa9pfhkTqc5byJYMNsbbcRgIwOW1oKemZvBOkDVt7Tqm0kh51h9HdBa0e34ho1GWmlah5%2FCUesbPUk1A81FjLRLq7M3Svnu3fe7Jg7tXipkvw2AjJ1%2F" </w:instrText>
            </w:r>
            <w:r>
              <w:rPr>
                <w:rFonts w:hint="eastAsia" w:ascii="宋体" w:hAnsi="宋体" w:eastAsia="宋体" w:cs="宋体"/>
                <w:sz w:val="28"/>
                <w:szCs w:val="28"/>
              </w:rPr>
              <w:fldChar w:fldCharType="separate"/>
            </w:r>
            <w:r>
              <w:rPr>
                <w:rFonts w:hint="eastAsia" w:ascii="宋体" w:hAnsi="宋体" w:eastAsia="宋体" w:cs="宋体"/>
                <w:sz w:val="28"/>
                <w:szCs w:val="28"/>
              </w:rPr>
              <w:t>国家知识产权局</w:t>
            </w:r>
            <w:r>
              <w:rPr>
                <w:rFonts w:hint="eastAsia" w:ascii="宋体" w:hAnsi="宋体" w:eastAsia="宋体" w:cs="宋体"/>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霍英东教育基金奖，安子介国际贸易研究奖,浦山世界经济学优秀论文奖，思勉原创奖，张培刚发展经济学优秀成果奖，孙冶方研究基金会、吴玉章研究基金会、陶行知研究基金会、钱端升基金会颁发的社科优秀成果奖等</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全国性各类基金会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重庆市社会科学优秀成果奖</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重庆市社会科学界联合会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重庆市发展研究奖</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重庆市人民政府发展研究中心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jc w:val="left"/>
              <w:textAlignment w:val="auto"/>
              <w:rPr>
                <w:rFonts w:hint="eastAsia" w:ascii="宋体" w:hAnsi="宋体" w:eastAsia="宋体" w:cs="宋体"/>
                <w:sz w:val="28"/>
                <w:szCs w:val="28"/>
              </w:rPr>
            </w:pP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重庆市科学技术奖</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重庆市科学技术行政部门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D级</w:t>
            </w: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以重庆市区级人民政府名义颁发的科技进步奖和社会科学优秀成果奖；由中央（国务院）部委司局级部门颁发的学术性科研奖；由重庆市人民政府厅局级部门颁发的学术性科研奖</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重庆市区级人民政府、中央（国务院）部委司局级部门、重庆市人民政府厅局级部门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E级</w:t>
            </w:r>
          </w:p>
        </w:tc>
        <w:tc>
          <w:tcPr>
            <w:tcW w:w="2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校级优秀科研成果奖</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备注：未列出的其他社会公认专项奖，其级别和奖励由校学术委员会认定。</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（五）奖励范围不包括：所有征文类、非专业性赛事类获奖。</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bookmarkStart w:id="60" w:name="_Hlk52374131"/>
      <w:bookmarkEnd w:id="60"/>
      <w:r>
        <w:rPr>
          <w:rFonts w:hint="eastAsia" w:ascii="宋体" w:hAnsi="宋体" w:eastAsia="宋体" w:cs="宋体"/>
          <w:b/>
          <w:bCs w:val="0"/>
          <w:sz w:val="28"/>
          <w:szCs w:val="28"/>
          <w:lang w:val="en-US" w:eastAsia="zh-CN"/>
        </w:rPr>
        <w:t>第十条</w:t>
      </w:r>
      <w:bookmarkStart w:id="61" w:name="_Hlk54017040"/>
      <w:r>
        <w:rPr>
          <w:rFonts w:hint="eastAsia" w:ascii="宋体" w:hAnsi="宋体" w:eastAsia="宋体" w:cs="宋体"/>
          <w:b/>
          <w:bCs w:val="0"/>
          <w:sz w:val="28"/>
          <w:szCs w:val="28"/>
          <w:lang w:val="en-US" w:eastAsia="zh-CN"/>
        </w:rPr>
        <w:t xml:space="preserve">  </w:t>
      </w:r>
      <w:r>
        <w:rPr>
          <w:rFonts w:hint="eastAsia" w:ascii="宋体" w:hAnsi="宋体" w:eastAsia="宋体" w:cs="宋体"/>
          <w:sz w:val="28"/>
          <w:szCs w:val="28"/>
        </w:rPr>
        <w:t>奖励标准</w:t>
      </w:r>
      <w:bookmarkEnd w:id="61"/>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jc w:val="center"/>
        <w:textAlignment w:val="auto"/>
        <w:rPr>
          <w:rFonts w:hint="eastAsia" w:ascii="宋体" w:hAnsi="宋体" w:eastAsia="宋体" w:cs="宋体"/>
          <w:sz w:val="28"/>
          <w:szCs w:val="28"/>
        </w:rPr>
      </w:pPr>
      <w:bookmarkStart w:id="62" w:name="_Hlk64487883"/>
      <w:bookmarkEnd w:id="62"/>
      <w:bookmarkStart w:id="63" w:name="_Hlk75512434"/>
      <w:r>
        <w:rPr>
          <w:rFonts w:hint="eastAsia" w:ascii="宋体" w:hAnsi="宋体" w:eastAsia="宋体" w:cs="宋体"/>
          <w:sz w:val="28"/>
          <w:szCs w:val="28"/>
        </w:rPr>
        <w:t>表</w:t>
      </w:r>
      <w:bookmarkEnd w:id="63"/>
      <w:r>
        <w:rPr>
          <w:rFonts w:hint="eastAsia" w:ascii="宋体" w:hAnsi="宋体" w:eastAsia="宋体" w:cs="宋体"/>
          <w:sz w:val="28"/>
          <w:szCs w:val="28"/>
        </w:rPr>
        <w:t>7 科研成果获奖</w:t>
      </w:r>
      <w:bookmarkStart w:id="64" w:name="_Hlk53737345"/>
      <w:r>
        <w:rPr>
          <w:rFonts w:hint="eastAsia" w:ascii="宋体" w:hAnsi="宋体" w:eastAsia="宋体" w:cs="宋体"/>
          <w:sz w:val="28"/>
          <w:szCs w:val="28"/>
        </w:rPr>
        <w:t>奖励额度表</w:t>
      </w:r>
      <w:bookmarkEnd w:id="64"/>
      <w:bookmarkStart w:id="65" w:name="_Hlk75356612"/>
      <w:bookmarkEnd w:id="65"/>
      <w:r>
        <w:rPr>
          <w:rFonts w:hint="eastAsia" w:ascii="宋体" w:hAnsi="宋体" w:eastAsia="宋体" w:cs="宋体"/>
          <w:sz w:val="28"/>
          <w:szCs w:val="28"/>
        </w:rPr>
        <w:t>（万元）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2016"/>
        <w:gridCol w:w="201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1120" w:leftChars="0" w:right="0" w:hanging="1120" w:hangingChars="400"/>
              <w:textAlignment w:val="auto"/>
              <w:rPr>
                <w:rFonts w:hint="eastAsia" w:ascii="宋体" w:hAnsi="宋体" w:eastAsia="宋体" w:cs="宋体"/>
                <w:sz w:val="28"/>
                <w:szCs w:val="28"/>
              </w:rPr>
            </w:pPr>
            <w:bookmarkStart w:id="66" w:name="_Hlk53737524"/>
            <w:bookmarkEnd w:id="66"/>
            <w:r>
              <w:rPr>
                <w:rFonts w:hint="eastAsia" w:ascii="宋体" w:hAnsi="宋体" w:eastAsia="宋体" w:cs="宋体"/>
                <w:sz w:val="28"/>
                <w:szCs w:val="28"/>
              </w:rPr>
              <w:t xml:space="preserve">          等级</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级别</w:t>
            </w:r>
          </w:p>
        </w:tc>
        <w:tc>
          <w:tcPr>
            <w:tcW w:w="11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一等奖</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二等奖</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A级</w:t>
            </w:r>
          </w:p>
        </w:tc>
        <w:tc>
          <w:tcPr>
            <w:tcW w:w="11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25</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20</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B级</w:t>
            </w:r>
          </w:p>
        </w:tc>
        <w:tc>
          <w:tcPr>
            <w:tcW w:w="11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15</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12</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C级</w:t>
            </w:r>
          </w:p>
        </w:tc>
        <w:tc>
          <w:tcPr>
            <w:tcW w:w="11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8</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D级</w:t>
            </w:r>
          </w:p>
        </w:tc>
        <w:tc>
          <w:tcPr>
            <w:tcW w:w="11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0.5</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E级</w:t>
            </w:r>
          </w:p>
        </w:tc>
        <w:tc>
          <w:tcPr>
            <w:tcW w:w="11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0.2</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0.1</w:t>
            </w:r>
          </w:p>
        </w:tc>
        <w:tc>
          <w:tcPr>
            <w:tcW w:w="11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1.当奖励等级以“金、银、铜奖”记载时对应“一等奖、二等奖、三等奖”。</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2.如另设优秀奖等级，奖励额度为三等奖奖励的1/2。</w:t>
            </w:r>
          </w:p>
        </w:tc>
      </w:tr>
    </w:tbl>
    <w:p>
      <w:pPr>
        <w:keepNext/>
        <w:keepLines w:val="0"/>
        <w:pageBreakBefore w:val="0"/>
        <w:widowControl w:val="0"/>
        <w:kinsoku/>
        <w:wordWrap/>
        <w:overflowPunct/>
        <w:topLinePunct w:val="0"/>
        <w:autoSpaceDE/>
        <w:autoSpaceDN/>
        <w:bidi w:val="0"/>
        <w:adjustRightInd/>
        <w:snapToGrid/>
        <w:spacing w:before="313" w:beforeLines="100" w:after="313" w:afterLines="100" w:line="560" w:lineRule="exact"/>
        <w:ind w:left="0"/>
        <w:jc w:val="center"/>
        <w:textAlignment w:val="auto"/>
        <w:outlineLvl w:val="1"/>
        <w:rPr>
          <w:rFonts w:hint="eastAsia" w:ascii="黑体" w:hAnsi="黑体" w:eastAsia="黑体" w:cs="黑体"/>
          <w:b/>
          <w:bCs/>
          <w:sz w:val="28"/>
          <w:szCs w:val="28"/>
          <w:lang w:val="en-US" w:eastAsia="zh-CN"/>
        </w:rPr>
      </w:pPr>
      <w:bookmarkStart w:id="67" w:name="_Hlk52374146"/>
      <w:bookmarkEnd w:id="67"/>
      <w:r>
        <w:rPr>
          <w:rFonts w:hint="eastAsia" w:ascii="黑体" w:hAnsi="黑体" w:eastAsia="黑体" w:cs="黑体"/>
          <w:b/>
          <w:bCs/>
          <w:sz w:val="28"/>
          <w:szCs w:val="28"/>
        </w:rPr>
        <w:t>第五章</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知识产权及成果转化类</w:t>
      </w:r>
      <w:bookmarkStart w:id="68" w:name="_Hlk52374196"/>
      <w:bookmarkEnd w:id="68"/>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第十一条  </w:t>
      </w:r>
      <w:r>
        <w:rPr>
          <w:rFonts w:hint="eastAsia" w:ascii="宋体" w:hAnsi="宋体" w:eastAsia="宋体" w:cs="宋体"/>
          <w:sz w:val="28"/>
          <w:szCs w:val="28"/>
        </w:rPr>
        <w:t>奖励范围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（一）知识产权类</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知识产权类成果是指我校教职工执行学校的任务、利用学校的名义或物质条件所完成的职务智力成果获中华人民共和国或其他国家专门审批机构授予专利权或专有权的成果。</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专利权成果包括职务发明专利、实用新型专利和外观设计专利。</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专有权成果包括软件著作权、经鉴定并颁发相应证书的科技产品类新成果。</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（1）软件著作权是根据国家颁布的软件著作权法规所获得保护的计算机程序及有关文档（说明书、流程图、程序、用户手册等）从软件完成或部分完成之日起就自动产生的权利。</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（2）鉴定的科技成果是经第三方专业评价机构组织专家对技术成果的科学性、创造性、先进性、可行性、经济性和应用前景等进行评价，并达到国内先进级别的科技成果。</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bookmarkStart w:id="69" w:name="_Hlk53736983"/>
      <w:bookmarkEnd w:id="69"/>
      <w:r>
        <w:rPr>
          <w:rFonts w:hint="eastAsia" w:ascii="宋体" w:hAnsi="宋体" w:eastAsia="宋体" w:cs="宋体"/>
          <w:sz w:val="28"/>
          <w:szCs w:val="28"/>
        </w:rPr>
        <w:t>（二）成果转化类</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成果转化类主要包括咨询报告、专题报告、立法草案等成果。</w:t>
      </w:r>
      <w:bookmarkStart w:id="70" w:name="_Hlk52374252"/>
      <w:bookmarkEnd w:id="70"/>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第十二条  </w:t>
      </w:r>
      <w:r>
        <w:rPr>
          <w:rFonts w:hint="eastAsia" w:ascii="宋体" w:hAnsi="宋体" w:eastAsia="宋体" w:cs="宋体"/>
          <w:sz w:val="28"/>
          <w:szCs w:val="28"/>
        </w:rPr>
        <w:t>奖励标准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bookmarkStart w:id="71" w:name="_Hlk53737357"/>
      <w:bookmarkEnd w:id="71"/>
      <w:r>
        <w:rPr>
          <w:rFonts w:hint="eastAsia" w:ascii="宋体" w:hAnsi="宋体" w:eastAsia="宋体" w:cs="宋体"/>
          <w:sz w:val="28"/>
          <w:szCs w:val="28"/>
        </w:rPr>
        <w:t>（一）知识产权类</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jc w:val="center"/>
        <w:textAlignment w:val="auto"/>
        <w:rPr>
          <w:rFonts w:hint="eastAsia" w:ascii="宋体" w:hAnsi="宋体" w:eastAsia="宋体" w:cs="宋体"/>
          <w:sz w:val="28"/>
          <w:szCs w:val="28"/>
        </w:rPr>
      </w:pPr>
      <w:bookmarkStart w:id="72" w:name="_Hlk53998939"/>
      <w:bookmarkEnd w:id="72"/>
      <w:r>
        <w:rPr>
          <w:rFonts w:hint="eastAsia" w:ascii="宋体" w:hAnsi="宋体" w:eastAsia="宋体" w:cs="宋体"/>
          <w:sz w:val="28"/>
          <w:szCs w:val="28"/>
        </w:rPr>
        <w:t>表8 知识产权奖励额度表（万元）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1"/>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bookmarkStart w:id="73" w:name="_Hlk53998921"/>
            <w:bookmarkEnd w:id="73"/>
            <w:r>
              <w:rPr>
                <w:rFonts w:hint="eastAsia" w:ascii="宋体" w:hAnsi="宋体" w:eastAsia="宋体" w:cs="宋体"/>
                <w:sz w:val="28"/>
                <w:szCs w:val="28"/>
              </w:rPr>
              <w:t>知识产权类别</w:t>
            </w:r>
          </w:p>
        </w:tc>
        <w:tc>
          <w:tcPr>
            <w:tcW w:w="1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color w:val="666666"/>
                <w:sz w:val="28"/>
                <w:szCs w:val="28"/>
              </w:rPr>
            </w:pPr>
            <w:r>
              <w:rPr>
                <w:rFonts w:hint="eastAsia" w:ascii="宋体" w:hAnsi="宋体" w:eastAsia="宋体" w:cs="宋体"/>
                <w:sz w:val="28"/>
                <w:szCs w:val="28"/>
              </w:rPr>
              <w:t>奖励额度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获授权的国家发明专利</w:t>
            </w:r>
          </w:p>
        </w:tc>
        <w:tc>
          <w:tcPr>
            <w:tcW w:w="1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申请国家发明专利并获国家专利局申请号</w:t>
            </w:r>
          </w:p>
        </w:tc>
        <w:tc>
          <w:tcPr>
            <w:tcW w:w="1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获授权的实用新型专利</w:t>
            </w:r>
          </w:p>
        </w:tc>
        <w:tc>
          <w:tcPr>
            <w:tcW w:w="1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获授权的外观设计专利</w:t>
            </w:r>
          </w:p>
        </w:tc>
        <w:tc>
          <w:tcPr>
            <w:tcW w:w="1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经鉴定的科技成果</w:t>
            </w:r>
          </w:p>
        </w:tc>
        <w:tc>
          <w:tcPr>
            <w:tcW w:w="1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软件著作权登记</w:t>
            </w:r>
          </w:p>
        </w:tc>
        <w:tc>
          <w:tcPr>
            <w:tcW w:w="1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备注：知识产权成果须提供证书原件。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bookmarkStart w:id="74" w:name="_Hlk53998961"/>
      <w:bookmarkEnd w:id="74"/>
      <w:r>
        <w:rPr>
          <w:rFonts w:hint="eastAsia" w:ascii="宋体" w:hAnsi="宋体" w:eastAsia="宋体" w:cs="宋体"/>
          <w:sz w:val="28"/>
          <w:szCs w:val="28"/>
        </w:rPr>
        <w:t>（二）成果转化类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表9 成果转化奖励额度表（万元）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成果转化类别</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奖励额度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一、咨询报告类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（一）批示类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得到正国级领导人批示的咨询报告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得到副国级领导人批示的咨询报告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得到省部级领导人批示的咨询报告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得到副省级领导人批示的咨询报告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得到厅局级领导人批示的咨询报告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color w:val="333333"/>
                <w:sz w:val="28"/>
                <w:szCs w:val="28"/>
                <w:shd w:val="clear" w:color="auto" w:fill="FFFFFF"/>
              </w:rPr>
            </w:pPr>
            <w:r>
              <w:rPr>
                <w:rFonts w:hint="eastAsia" w:ascii="宋体" w:hAnsi="宋体" w:eastAsia="宋体" w:cs="宋体"/>
                <w:sz w:val="28"/>
                <w:szCs w:val="28"/>
              </w:rPr>
              <w:t>1.须提供咨询报告原件、</w:t>
            </w:r>
            <w:r>
              <w:rPr>
                <w:rFonts w:hint="eastAsia" w:ascii="宋体" w:hAnsi="宋体" w:eastAsia="宋体" w:cs="宋体"/>
                <w:color w:val="333333"/>
                <w:sz w:val="28"/>
                <w:szCs w:val="28"/>
                <w:shd w:val="clear" w:color="auto" w:fill="FFFFFF"/>
              </w:rPr>
              <w:t>领导批示的原件或复印件或其他充分证明材料。</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2.领</w:t>
            </w:r>
            <w:r>
              <w:rPr>
                <w:rFonts w:hint="eastAsia" w:ascii="宋体" w:hAnsi="宋体" w:eastAsia="宋体" w:cs="宋体"/>
                <w:color w:val="333333"/>
                <w:sz w:val="28"/>
                <w:szCs w:val="28"/>
                <w:shd w:val="clear" w:color="auto" w:fill="FFFFFF"/>
              </w:rPr>
              <w:t>导的批示必须是领导同志对该研究报告所持的具有正面肯定意义的直接意见表达。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（二）采纳类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被中共中央办公厅、国务院办公厅、全国人大和全国政协采纳的咨询报告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被省部级党政部门采纳的咨询报告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被副省级党政部门采纳的咨询报告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被厅局级党政部门采纳的咨询报告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w:t>
            </w:r>
          </w:p>
          <w:p>
            <w:pPr>
              <w:keepNext w:val="0"/>
              <w:keepLines w:val="0"/>
              <w:pageBreakBefore w:val="0"/>
              <w:numPr>
                <w:ilvl w:val="0"/>
                <w:numId w:val="0"/>
              </w:numPr>
              <w:kinsoku/>
              <w:overflowPunct/>
              <w:topLinePunct w:val="0"/>
              <w:autoSpaceDN/>
              <w:bidi w:val="0"/>
              <w:spacing w:beforeAutospacing="0" w:afterAutospacing="0" w:line="560" w:lineRule="exact"/>
              <w:ind w:left="0" w:right="0" w:right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须提供咨询报告原件、采纳证明、因被采用而形成的已付诸实施的有关政策、制度、法规和文件等直接佐证材料。</w:t>
            </w:r>
          </w:p>
          <w:p>
            <w:pPr>
              <w:keepNext w:val="0"/>
              <w:keepLines w:val="0"/>
              <w:pageBreakBefore w:val="0"/>
              <w:numPr>
                <w:ilvl w:val="0"/>
                <w:numId w:val="0"/>
              </w:numPr>
              <w:kinsoku/>
              <w:overflowPunct/>
              <w:topLinePunct w:val="0"/>
              <w:autoSpaceDN/>
              <w:bidi w:val="0"/>
              <w:spacing w:beforeAutospacing="0" w:afterAutospacing="0" w:line="560" w:lineRule="exact"/>
              <w:ind w:left="0" w:leftChars="0" w:right="0" w:right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仅被领导圈阅或一般性阅读的咨询报告</w:t>
            </w:r>
            <w:bookmarkStart w:id="75" w:name="_Hlk54019480"/>
            <w:r>
              <w:rPr>
                <w:rFonts w:hint="eastAsia" w:ascii="宋体" w:hAnsi="宋体" w:eastAsia="宋体" w:cs="宋体"/>
                <w:sz w:val="28"/>
                <w:szCs w:val="28"/>
              </w:rPr>
              <w:t>不计</w:t>
            </w:r>
            <w:bookmarkEnd w:id="75"/>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（三）刊登类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在中共中央办公厅《观点摘编》、《中国社会科学》（内部文稿）、《新华社内参》上刊登的咨询报告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在全国哲学社会科学规划办公室《成果要报》、全国教育科学规划办《教育成果要报》、教育部《教育部简报（高校智库专刊）》上刊登的咨询报告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在重庆市社科联《重庆社科成果要报》《重庆社科智库成果要报》，重庆市社会科学院《决策建议》，重庆市人民政府发展研究中心《领导决策参考》上刊登的咨询报告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w:t>
            </w:r>
          </w:p>
          <w:p>
            <w:pPr>
              <w:keepNext w:val="0"/>
              <w:keepLines w:val="0"/>
              <w:pageBreakBefore w:val="0"/>
              <w:numPr>
                <w:ilvl w:val="0"/>
                <w:numId w:val="0"/>
              </w:numPr>
              <w:kinsoku/>
              <w:overflowPunct/>
              <w:topLinePunct w:val="0"/>
              <w:autoSpaceDN/>
              <w:bidi w:val="0"/>
              <w:spacing w:beforeAutospacing="0" w:afterAutospacing="0" w:line="560" w:lineRule="exact"/>
              <w:ind w:left="0" w:right="0" w:right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须提供相关原件证明。</w:t>
            </w:r>
          </w:p>
          <w:p>
            <w:pPr>
              <w:keepNext w:val="0"/>
              <w:keepLines w:val="0"/>
              <w:pageBreakBefore w:val="0"/>
              <w:numPr>
                <w:ilvl w:val="0"/>
                <w:numId w:val="0"/>
              </w:numPr>
              <w:kinsoku/>
              <w:overflowPunct/>
              <w:topLinePunct w:val="0"/>
              <w:autoSpaceDN/>
              <w:bidi w:val="0"/>
              <w:spacing w:beforeAutospacing="0" w:afterAutospacing="0" w:line="560" w:lineRule="exact"/>
              <w:ind w:left="0" w:leftChars="0" w:right="0" w:right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刊登类成果，若被相关部门领导人批示或采用，按相应级别补足差额。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二、专题报告类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为党和国家领导人作专题报告或集体学习中作主旨发言</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为中央各部委领导作专题报告或集体学习中作主旨发言、在省委省政府常务会议或专题学习研讨会上作专题报告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在市厅级政府部门常务会议或专题学习研讨会上作专题报告</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备注：主旨发言或专题报告须提供相关政府部门的邀请函或通知及相关佐证材料，被采纳的政策建议、研究报告及观点须提供采纳证明或会议材料。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三、立法草案类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被全国人大、政协代表大会正式采用的立法草案（或核心条款、立法建议）</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被省级人大、政协代表大会正式采用的立法草案（或核心条款、立法建议）</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被地市级人大、政协代表大会正式采用的立法草案（或核心条款、立法建议）</w:t>
            </w:r>
          </w:p>
        </w:tc>
        <w:tc>
          <w:tcPr>
            <w:tcW w:w="8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备注：被采纳的立法草案须提供起草相关立法草案的委托函及草案建议稿或委托方出具的采纳证明。</w:t>
            </w:r>
          </w:p>
        </w:tc>
      </w:tr>
    </w:tbl>
    <w:p>
      <w:pPr>
        <w:keepNext/>
        <w:keepLines w:val="0"/>
        <w:pageBreakBefore w:val="0"/>
        <w:widowControl w:val="0"/>
        <w:kinsoku/>
        <w:wordWrap/>
        <w:overflowPunct/>
        <w:topLinePunct w:val="0"/>
        <w:autoSpaceDE/>
        <w:autoSpaceDN/>
        <w:bidi w:val="0"/>
        <w:adjustRightInd/>
        <w:snapToGrid/>
        <w:spacing w:before="313" w:beforeLines="100" w:after="313" w:afterLines="100" w:line="560" w:lineRule="exact"/>
        <w:ind w:left="0"/>
        <w:jc w:val="center"/>
        <w:textAlignment w:val="auto"/>
        <w:outlineLvl w:val="1"/>
        <w:rPr>
          <w:rFonts w:hint="eastAsia" w:ascii="黑体" w:hAnsi="黑体" w:eastAsia="黑体" w:cs="黑体"/>
          <w:b/>
          <w:bCs/>
          <w:sz w:val="28"/>
          <w:szCs w:val="28"/>
          <w:lang w:val="en-US" w:eastAsia="zh-CN"/>
        </w:rPr>
      </w:pPr>
      <w:bookmarkStart w:id="76" w:name="_Hlk52374267"/>
      <w:bookmarkEnd w:id="76"/>
      <w:r>
        <w:rPr>
          <w:rFonts w:hint="eastAsia" w:ascii="黑体" w:hAnsi="黑体" w:eastAsia="黑体" w:cs="黑体"/>
          <w:b/>
          <w:bCs/>
          <w:sz w:val="28"/>
          <w:szCs w:val="28"/>
        </w:rPr>
        <w:t>第六章</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科研项目类</w:t>
      </w:r>
      <w:bookmarkStart w:id="77" w:name="_Hlk52374298"/>
      <w:bookmarkEnd w:id="77"/>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第十三条  </w:t>
      </w:r>
      <w:r>
        <w:rPr>
          <w:rFonts w:hint="eastAsia" w:ascii="宋体" w:hAnsi="宋体" w:eastAsia="宋体" w:cs="宋体"/>
          <w:sz w:val="28"/>
          <w:szCs w:val="28"/>
        </w:rPr>
        <w:t>奖励范围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（一）科研项目奖励范围均为已结题项目，并须提供结项证明。</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（二）纵向科研项目按级别分为国家级、部级、省级、市厅级4种级别，同一级别的科研项目一般可分为重大项目、重点项目、一般项目（含青年项目、专项任务项目）。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（三）横向科研项目根据实际到校经费核算奖励比例。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（四）校级科研项目不奖励。</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第十四条</w:t>
      </w:r>
      <w:bookmarkStart w:id="78" w:name="_Hlk75512508"/>
      <w:r>
        <w:rPr>
          <w:rFonts w:hint="eastAsia" w:ascii="宋体" w:hAnsi="宋体" w:eastAsia="宋体" w:cs="宋体"/>
          <w:b/>
          <w:bCs w:val="0"/>
          <w:sz w:val="28"/>
          <w:szCs w:val="28"/>
          <w:lang w:val="en-US" w:eastAsia="zh-CN"/>
        </w:rPr>
        <w:t xml:space="preserve">  </w:t>
      </w:r>
      <w:r>
        <w:rPr>
          <w:rFonts w:hint="eastAsia" w:ascii="宋体" w:hAnsi="宋体" w:eastAsia="宋体" w:cs="宋体"/>
          <w:sz w:val="28"/>
          <w:szCs w:val="28"/>
        </w:rPr>
        <w:t>奖励标准</w:t>
      </w:r>
      <w:bookmarkEnd w:id="78"/>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rPr>
        <w:t>科研项目奖励</w:t>
      </w:r>
      <w:bookmarkStart w:id="79" w:name="_Hlk76037006"/>
      <w:r>
        <w:rPr>
          <w:rFonts w:hint="eastAsia" w:ascii="宋体" w:hAnsi="宋体" w:eastAsia="宋体" w:cs="宋体"/>
          <w:sz w:val="28"/>
          <w:szCs w:val="28"/>
        </w:rPr>
        <w:t>额度为科研项目</w:t>
      </w:r>
      <w:bookmarkEnd w:id="79"/>
      <w:r>
        <w:rPr>
          <w:rFonts w:hint="eastAsia" w:ascii="宋体" w:hAnsi="宋体" w:eastAsia="宋体" w:cs="宋体"/>
          <w:bCs/>
          <w:sz w:val="28"/>
          <w:szCs w:val="28"/>
        </w:rPr>
        <w:t>划拨</w:t>
      </w:r>
      <w:r>
        <w:rPr>
          <w:rFonts w:hint="eastAsia" w:ascii="宋体" w:hAnsi="宋体" w:eastAsia="宋体" w:cs="宋体"/>
          <w:sz w:val="28"/>
          <w:szCs w:val="28"/>
        </w:rPr>
        <w:t>经费的1/10</w:t>
      </w:r>
      <w:r>
        <w:rPr>
          <w:rFonts w:hint="eastAsia" w:ascii="宋体" w:hAnsi="宋体" w:eastAsia="宋体" w:cs="宋体"/>
          <w:sz w:val="28"/>
          <w:szCs w:val="28"/>
          <w:lang w:eastAsia="zh-CN"/>
        </w:rPr>
        <w:t>。</w:t>
      </w:r>
    </w:p>
    <w:p>
      <w:pPr>
        <w:keepNext/>
        <w:keepLines w:val="0"/>
        <w:pageBreakBefore w:val="0"/>
        <w:widowControl w:val="0"/>
        <w:kinsoku/>
        <w:wordWrap/>
        <w:overflowPunct/>
        <w:topLinePunct w:val="0"/>
        <w:autoSpaceDE/>
        <w:autoSpaceDN/>
        <w:bidi w:val="0"/>
        <w:adjustRightInd/>
        <w:snapToGrid/>
        <w:spacing w:before="313" w:beforeLines="100" w:after="313" w:afterLines="100" w:line="560" w:lineRule="exact"/>
        <w:ind w:left="0"/>
        <w:jc w:val="center"/>
        <w:textAlignment w:val="auto"/>
        <w:outlineLvl w:val="1"/>
        <w:rPr>
          <w:rFonts w:hint="eastAsia" w:ascii="黑体" w:hAnsi="黑体" w:eastAsia="黑体" w:cs="黑体"/>
          <w:b/>
          <w:bCs/>
          <w:sz w:val="28"/>
          <w:szCs w:val="28"/>
          <w:lang w:val="en-US" w:eastAsia="zh-CN"/>
        </w:rPr>
      </w:pPr>
      <w:r>
        <w:rPr>
          <w:rFonts w:hint="eastAsia" w:ascii="黑体" w:hAnsi="黑体" w:eastAsia="黑体" w:cs="黑体"/>
          <w:b/>
          <w:bCs/>
          <w:sz w:val="28"/>
          <w:szCs w:val="28"/>
        </w:rPr>
        <w:t>第七章</w:t>
      </w:r>
      <w:bookmarkStart w:id="80" w:name="_Hlk75528939"/>
      <w:bookmarkEnd w:id="80"/>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文艺创作类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第十五条  </w:t>
      </w:r>
      <w:r>
        <w:rPr>
          <w:rFonts w:hint="eastAsia" w:ascii="宋体" w:hAnsi="宋体" w:eastAsia="宋体" w:cs="宋体"/>
          <w:sz w:val="28"/>
          <w:szCs w:val="28"/>
        </w:rPr>
        <w:t>奖励范围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bookmarkStart w:id="81" w:name="_Hlk53495454"/>
      <w:bookmarkEnd w:id="81"/>
      <w:r>
        <w:rPr>
          <w:rFonts w:hint="eastAsia" w:ascii="宋体" w:hAnsi="宋体" w:eastAsia="宋体" w:cs="宋体"/>
          <w:sz w:val="28"/>
          <w:szCs w:val="28"/>
        </w:rPr>
        <w:t>（一）通过</w:t>
      </w:r>
      <w:bookmarkStart w:id="82" w:name="_Hlk54021970"/>
      <w:r>
        <w:rPr>
          <w:rFonts w:hint="eastAsia" w:ascii="宋体" w:hAnsi="宋体" w:eastAsia="宋体" w:cs="宋体"/>
          <w:sz w:val="28"/>
          <w:szCs w:val="28"/>
        </w:rPr>
        <w:t>创作</w:t>
      </w:r>
      <w:bookmarkEnd w:id="82"/>
      <w:r>
        <w:rPr>
          <w:rFonts w:hint="eastAsia" w:ascii="宋体" w:hAnsi="宋体" w:eastAsia="宋体" w:cs="宋体"/>
          <w:sz w:val="28"/>
          <w:szCs w:val="28"/>
        </w:rPr>
        <w:t>、展演、表演、发表等形式公之于众，并得到政府相关部门或全国性专业协会认定或颁奖的成果，包括</w:t>
      </w:r>
      <w:bookmarkStart w:id="83" w:name="_Hlk54016227"/>
      <w:r>
        <w:rPr>
          <w:rFonts w:hint="eastAsia" w:ascii="宋体" w:hAnsi="宋体" w:eastAsia="宋体" w:cs="宋体"/>
          <w:sz w:val="28"/>
          <w:szCs w:val="28"/>
        </w:rPr>
        <w:t>创作类、获奖类</w:t>
      </w:r>
      <w:bookmarkEnd w:id="83"/>
      <w:r>
        <w:rPr>
          <w:rFonts w:hint="eastAsia" w:ascii="宋体" w:hAnsi="宋体" w:eastAsia="宋体" w:cs="宋体"/>
          <w:sz w:val="28"/>
          <w:szCs w:val="28"/>
        </w:rPr>
        <w:t>和出版发表类。</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bookmarkStart w:id="84" w:name="_Hlk75528710"/>
      <w:bookmarkEnd w:id="84"/>
      <w:r>
        <w:rPr>
          <w:rFonts w:hint="eastAsia" w:ascii="宋体" w:hAnsi="宋体" w:eastAsia="宋体" w:cs="宋体"/>
          <w:sz w:val="28"/>
          <w:szCs w:val="28"/>
        </w:rPr>
        <w:t xml:space="preserve"> 创作类成果是指个人原创艺术作品专场；被政府部门和相关组织采用的原创文学艺术作品；公共媒体上公开播出的主创演艺作品。包括美术设计作品（摄影、书法、绘画、雕塑、陶艺等参展、被收藏的作品，平面设计、动漫设计、环境艺术设计、工业设计、广告设计等）；</w:t>
      </w:r>
      <w:bookmarkStart w:id="85" w:name="_Hlk75958903"/>
      <w:r>
        <w:rPr>
          <w:rFonts w:hint="eastAsia" w:ascii="宋体" w:hAnsi="宋体" w:eastAsia="宋体" w:cs="宋体"/>
          <w:sz w:val="28"/>
          <w:szCs w:val="28"/>
        </w:rPr>
        <w:t>音乐舞蹈</w:t>
      </w:r>
      <w:bookmarkEnd w:id="85"/>
      <w:r>
        <w:rPr>
          <w:rFonts w:hint="eastAsia" w:ascii="宋体" w:hAnsi="宋体" w:eastAsia="宋体" w:cs="宋体"/>
          <w:sz w:val="28"/>
          <w:szCs w:val="28"/>
        </w:rPr>
        <w:t>作品（音乐/舞蹈制品、音乐/舞蹈表演等）。</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bookmarkStart w:id="86" w:name="_Hlk75529007"/>
      <w:bookmarkEnd w:id="86"/>
      <w:r>
        <w:rPr>
          <w:rFonts w:hint="eastAsia" w:ascii="宋体" w:hAnsi="宋体" w:eastAsia="宋体" w:cs="宋体"/>
          <w:sz w:val="28"/>
          <w:szCs w:val="28"/>
        </w:rPr>
        <w:t xml:space="preserve"> 获奖类成果是指在中央部委、省级政府部门或全国性专业协会主办的重要评奖活动中获奖的文学艺术作品。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出版发表类成果是指在专业期刊上公开发表的原创文学艺术作品；公开出版发行的原创文学艺术作品（含音像作品）。包括公开发表或出版的文学、音乐舞蹈、美术等文本类作品，主要分为刊物和作品集两种类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（二）成果认定以正式文件或原始证明为准。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（三）若参与活动或赛事由多个主办单位构成，按照最低级别单位认定。同一作品多次参展（演）或发表，仅以最高类别予以认定一次；已认定的作品成果参与更高级别的活动或赛事，则补足差额。</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（四）艺术类成果必须是教师本人的成果。教师指导学生的作品和纯商业性质的应用类成果，不属于本办法认定与奖励范围。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1"/>
        <w:jc w:val="center"/>
        <w:textAlignment w:val="auto"/>
        <w:rPr>
          <w:rFonts w:hint="eastAsia" w:ascii="宋体" w:hAnsi="宋体" w:eastAsia="宋体" w:cs="宋体"/>
          <w:sz w:val="28"/>
          <w:szCs w:val="28"/>
        </w:rPr>
      </w:pPr>
      <w:r>
        <w:rPr>
          <w:rFonts w:hint="eastAsia" w:ascii="宋体" w:hAnsi="宋体" w:eastAsia="宋体" w:cs="宋体"/>
          <w:sz w:val="28"/>
          <w:szCs w:val="28"/>
        </w:rPr>
        <w:t>表10 文艺创作类成果列表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类别</w:t>
            </w:r>
          </w:p>
        </w:tc>
        <w:tc>
          <w:tcPr>
            <w:tcW w:w="41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一、创作类成果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（一）美术设计类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bookmarkStart w:id="87" w:name="_Hlk54343189"/>
            <w:r>
              <w:rPr>
                <w:rFonts w:hint="eastAsia" w:ascii="宋体" w:hAnsi="宋体" w:eastAsia="宋体" w:cs="宋体"/>
                <w:sz w:val="28"/>
                <w:szCs w:val="28"/>
              </w:rPr>
              <w:t>A类</w:t>
            </w:r>
            <w:bookmarkEnd w:id="87"/>
          </w:p>
        </w:tc>
        <w:tc>
          <w:tcPr>
            <w:tcW w:w="41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文化部、中国文联、中国美协主办的五年一届“全国美术作品展”，“卡塞尔文献展”、“威尼斯双年展”、“巴西圣保罗双年展”、“戛纳国际创意节”等展览的获奖及入选作品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B类</w:t>
            </w:r>
          </w:p>
        </w:tc>
        <w:tc>
          <w:tcPr>
            <w:tcW w:w="41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中国美协主办的全国专项美展，中央及国务院各部委与中国美协主办的全国专项美展及设计展，以及“北京国际双年展”、“上海国际双年展”、“广州国际三年展”、“成都国际双年展”、“红点奖”、“IF奖”等奖项或展览的获奖与入选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C类</w:t>
            </w:r>
          </w:p>
        </w:tc>
        <w:tc>
          <w:tcPr>
            <w:tcW w:w="41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中国美协各艺委会主办的全国专项美展，全国其他专业协会（学会）主办的全国专项艺术或设计展的获奖与入选作品，以及完成中央、国务院各部委下达的创作、设计任务的成果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D类</w:t>
            </w:r>
          </w:p>
        </w:tc>
        <w:tc>
          <w:tcPr>
            <w:tcW w:w="41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重庆市美协主办的综合性美展、单项展，重庆市其他专业协会（学会）主办的各类艺术及设计展的获奖与入选作品，以及完成重庆市委、市政府下达的创作、设计任务的成果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（二）音乐舞蹈类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A类</w:t>
            </w:r>
          </w:p>
        </w:tc>
        <w:tc>
          <w:tcPr>
            <w:tcW w:w="41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在国家大剧院、北京音乐厅、上海大剧院等国家一流艺术场馆公演作品，或在中央电视台、中国教育电视台、中央人民广播电台、中国国际广播电台等国家级传媒首次播放（以中国广播报、中国电视报节目预报文字为准）完整节目的音乐舞蹈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B类</w:t>
            </w:r>
          </w:p>
        </w:tc>
        <w:tc>
          <w:tcPr>
            <w:tcW w:w="41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在省级艺术场馆公演作品，或在省级电视台、省级广播电台等传媒首次播放（以当地相关媒体等节目预报文字为准）完整节目的音乐舞蹈作品。由具备省级资质的出版社（公司）发行的音像带、CD、DVD等个人音乐舞蹈专辑或被具备国家级资质的出版社（公司）收编并出版发行3个以上的音乐舞蹈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C类</w:t>
            </w:r>
          </w:p>
        </w:tc>
        <w:tc>
          <w:tcPr>
            <w:tcW w:w="41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在区县艺术场馆公演作品，或在区县卫视频道、人民广播电台等传媒首次播放（以当地相关媒体节目预报文字为准）完整节目的音乐舞蹈作品。由具备省级资质的出版社（公司）收编并出版发行</w:t>
            </w:r>
            <w:r>
              <w:rPr>
                <w:rFonts w:hint="eastAsia" w:ascii="宋体" w:hAnsi="宋体" w:eastAsia="宋体" w:cs="宋体"/>
                <w:sz w:val="28"/>
                <w:szCs w:val="28"/>
              </w:rPr>
              <w:t>3</w:t>
            </w:r>
            <w:r>
              <w:rPr>
                <w:rFonts w:hint="eastAsia" w:ascii="宋体" w:hAnsi="宋体" w:eastAsia="宋体" w:cs="宋体"/>
                <w:color w:val="333333"/>
                <w:sz w:val="28"/>
                <w:szCs w:val="28"/>
                <w:shd w:val="clear" w:color="auto" w:fill="FFFFFF"/>
              </w:rPr>
              <w:t>个以上的音乐舞蹈作品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二、获奖类成果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A类</w:t>
            </w:r>
          </w:p>
        </w:tc>
        <w:tc>
          <w:tcPr>
            <w:tcW w:w="41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中央宣传部主办的精神文明建设“五个一工程”奖，文化部主办的中国文化艺术政府奖，中央宣传部、中央网信办、新闻出版广电总局、中国文联、国家级一级协会（全国音乐家协会、舞蹈家协会、中国声乐家协会、中国作协等）主办的比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B类</w:t>
            </w:r>
          </w:p>
        </w:tc>
        <w:tc>
          <w:tcPr>
            <w:tcW w:w="41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重庆市委宣传部主办的精神文明建设“五个一工程”奖，重庆市文联主办的重庆市艺术奖，重庆市作协主办的重庆市文学奖，文化部主办的全国声乐比赛、桃李杯舞蹈比赛，中国音乐家协会主办的中国音乐“小金钟”奖，中央电视台主办的民族器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C类</w:t>
            </w:r>
          </w:p>
        </w:tc>
        <w:tc>
          <w:tcPr>
            <w:tcW w:w="41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上述国家级艺术成果奖的地方选拔获奖成果，重庆市作协主办的重庆市少数民族文学奖，重庆市文化委、重庆市文联主办的重庆市声乐比赛、重庆市舞蹈比赛、重庆市青年歌手电视大奖赛，重庆广电协会主办的重庆市广播电视优秀作品评选，重庆市新闻工作者协会主办的重庆市新闻奖，重庆市新闻出版局主办的重庆市期刊好作品评选</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562" w:firstLineChars="200"/>
        <w:textAlignment w:val="auto"/>
        <w:rPr>
          <w:rFonts w:hint="eastAsia" w:ascii="宋体" w:hAnsi="宋体" w:eastAsia="宋体" w:cs="宋体"/>
          <w:sz w:val="28"/>
          <w:szCs w:val="28"/>
        </w:rPr>
      </w:pPr>
      <w:bookmarkStart w:id="88" w:name="_Hlk75531985"/>
      <w:bookmarkEnd w:id="88"/>
      <w:r>
        <w:rPr>
          <w:rFonts w:hint="eastAsia" w:ascii="宋体" w:hAnsi="宋体" w:eastAsia="宋体" w:cs="宋体"/>
          <w:b/>
          <w:bCs w:val="0"/>
          <w:sz w:val="28"/>
          <w:szCs w:val="28"/>
          <w:lang w:val="en-US" w:eastAsia="zh-CN"/>
        </w:rPr>
        <w:t xml:space="preserve">第十六条  </w:t>
      </w:r>
      <w:r>
        <w:rPr>
          <w:rFonts w:hint="eastAsia" w:ascii="宋体" w:hAnsi="宋体" w:eastAsia="宋体" w:cs="宋体"/>
          <w:sz w:val="28"/>
          <w:szCs w:val="28"/>
        </w:rPr>
        <w:t>奖励标准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bookmarkStart w:id="89" w:name="_Hlk75526933"/>
      <w:bookmarkEnd w:id="89"/>
      <w:bookmarkStart w:id="90" w:name="_Hlk58334447"/>
      <w:r>
        <w:rPr>
          <w:rFonts w:hint="eastAsia" w:ascii="宋体" w:hAnsi="宋体" w:eastAsia="宋体" w:cs="宋体"/>
          <w:sz w:val="28"/>
          <w:szCs w:val="28"/>
        </w:rPr>
        <w:t>（一）创作类成果</w:t>
      </w:r>
      <w:bookmarkEnd w:id="9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bookmarkStart w:id="91" w:name="_Hlk75958460"/>
      <w:bookmarkEnd w:id="91"/>
      <w:r>
        <w:rPr>
          <w:rFonts w:hint="eastAsia" w:ascii="宋体" w:hAnsi="宋体" w:eastAsia="宋体" w:cs="宋体"/>
          <w:sz w:val="28"/>
          <w:szCs w:val="28"/>
        </w:rPr>
        <w:t>1.</w:t>
      </w:r>
      <w:bookmarkStart w:id="92" w:name="_Hlk75958437"/>
      <w:bookmarkEnd w:id="92"/>
      <w:r>
        <w:rPr>
          <w:rFonts w:hint="eastAsia" w:ascii="宋体" w:hAnsi="宋体" w:eastAsia="宋体" w:cs="宋体"/>
          <w:sz w:val="28"/>
          <w:szCs w:val="28"/>
        </w:rPr>
        <w:t xml:space="preserve"> 美术设计类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jc w:val="center"/>
        <w:textAlignment w:val="auto"/>
        <w:rPr>
          <w:rFonts w:hint="eastAsia" w:ascii="宋体" w:hAnsi="宋体" w:eastAsia="宋体" w:cs="宋体"/>
          <w:sz w:val="28"/>
          <w:szCs w:val="28"/>
        </w:rPr>
      </w:pPr>
      <w:bookmarkStart w:id="93" w:name="_Hlk75527343"/>
      <w:bookmarkEnd w:id="93"/>
      <w:r>
        <w:rPr>
          <w:rFonts w:hint="eastAsia" w:ascii="宋体" w:hAnsi="宋体" w:eastAsia="宋体" w:cs="宋体"/>
          <w:sz w:val="28"/>
          <w:szCs w:val="28"/>
        </w:rPr>
        <w:t>表</w:t>
      </w:r>
      <w:bookmarkStart w:id="94" w:name="_Hlk75527085"/>
      <w:bookmarkEnd w:id="94"/>
      <w:r>
        <w:rPr>
          <w:rFonts w:hint="eastAsia" w:ascii="宋体" w:hAnsi="宋体" w:eastAsia="宋体" w:cs="宋体"/>
          <w:sz w:val="28"/>
          <w:szCs w:val="28"/>
        </w:rPr>
        <w:t>11 美术及设计类</w:t>
      </w:r>
      <w:bookmarkStart w:id="95" w:name="_Hlk75960665"/>
      <w:r>
        <w:rPr>
          <w:rFonts w:hint="eastAsia" w:ascii="宋体" w:hAnsi="宋体" w:eastAsia="宋体" w:cs="宋体"/>
          <w:sz w:val="28"/>
          <w:szCs w:val="28"/>
        </w:rPr>
        <w:t>成果</w:t>
      </w:r>
      <w:bookmarkEnd w:id="95"/>
      <w:r>
        <w:rPr>
          <w:rFonts w:hint="eastAsia" w:ascii="宋体" w:hAnsi="宋体" w:eastAsia="宋体" w:cs="宋体"/>
          <w:sz w:val="28"/>
          <w:szCs w:val="28"/>
        </w:rPr>
        <w:t>奖励额度表</w:t>
      </w:r>
      <w:bookmarkStart w:id="96" w:name="_Hlk75356695"/>
      <w:r>
        <w:rPr>
          <w:rFonts w:hint="eastAsia" w:ascii="宋体" w:hAnsi="宋体" w:eastAsia="宋体" w:cs="宋体"/>
          <w:sz w:val="28"/>
          <w:szCs w:val="28"/>
        </w:rPr>
        <w:t>（</w:t>
      </w:r>
      <w:bookmarkEnd w:id="96"/>
      <w:r>
        <w:rPr>
          <w:rFonts w:hint="eastAsia" w:ascii="宋体" w:hAnsi="宋体" w:eastAsia="宋体" w:cs="宋体"/>
          <w:sz w:val="28"/>
          <w:szCs w:val="28"/>
        </w:rPr>
        <w:t>万元）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1328"/>
        <w:gridCol w:w="1328"/>
        <w:gridCol w:w="1328"/>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bookmarkStart w:id="97" w:name="_Hlk75960788"/>
            <w:r>
              <w:rPr>
                <w:rFonts w:hint="eastAsia" w:ascii="宋体" w:hAnsi="宋体" w:eastAsia="宋体" w:cs="宋体"/>
                <w:sz w:val="28"/>
                <w:szCs w:val="28"/>
              </w:rPr>
              <w:t xml:space="preserve"> </w:t>
            </w:r>
            <w:bookmarkEnd w:id="97"/>
            <w:r>
              <w:rPr>
                <w:rFonts w:hint="eastAsia" w:ascii="宋体" w:hAnsi="宋体" w:eastAsia="宋体" w:cs="宋体"/>
                <w:sz w:val="28"/>
                <w:szCs w:val="28"/>
              </w:rPr>
              <w:t xml:space="preserve">     等级</w:t>
            </w:r>
          </w:p>
          <w:p>
            <w:pPr>
              <w:keepNext w:val="0"/>
              <w:keepLines w:val="0"/>
              <w:pageBreakBefore w:val="0"/>
              <w:kinsoku/>
              <w:overflowPunct/>
              <w:topLinePunct w:val="0"/>
              <w:autoSpaceDN/>
              <w:bidi w:val="0"/>
              <w:spacing w:beforeAutospacing="0" w:afterAutospacing="0" w:line="560" w:lineRule="exact"/>
              <w:ind w:left="0" w:leftChars="0" w:right="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类别</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一等奖</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二等奖</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三等奖</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优秀奖</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入选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A类</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B类</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1.2</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0.8</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0.6</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C类</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0.8</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0.6</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0.4</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0.3</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D类</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0.4</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0.3</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0.2</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0.1</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1.当奖励等级以“金、银、铜奖”记载时对应“一等奖、二等奖、三等奖”。</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2.不设等级的成果获奖按同级“一等奖”予以认定；只分主题奖和优秀奖两个等级的，分别按二等奖和优秀奖认定；展览未分等级的奖项按三等奖认定。</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3.作品被美术馆或博物馆收藏，国家级奖励额度为1.5万元/件；省级奖励额度为0.7万元/件。须提供有关证明材料。</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4.在美术馆或博物馆举办个人画展，国家级奖励额度为2万元/次；省级奖励额度为1万元/次。参加上述相应级别的个人画展联展，国家级奖励额度为2万元/次/总人数；省级奖励额度为1万元/次/总人数。如人数多或者不确定将分别以不同级别计0.2万元/次或0.1万元/次。</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color w:val="FF0000"/>
                <w:sz w:val="28"/>
                <w:szCs w:val="28"/>
              </w:rPr>
            </w:pPr>
            <w:r>
              <w:rPr>
                <w:rFonts w:hint="eastAsia" w:ascii="宋体" w:hAnsi="宋体" w:eastAsia="宋体" w:cs="宋体"/>
                <w:sz w:val="28"/>
                <w:szCs w:val="28"/>
              </w:rPr>
              <w:t>5.个展或联展必须由省级以上专业协会主办。</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6.须提供主办单位的入选证明、奖励证书或收藏证明</w:t>
            </w:r>
            <w:r>
              <w:rPr>
                <w:rFonts w:hint="eastAsia" w:ascii="宋体" w:hAnsi="宋体" w:eastAsia="宋体" w:cs="宋体"/>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bookmarkStart w:id="98" w:name="_Hlk58334520"/>
      <w:bookmarkEnd w:id="98"/>
      <w:bookmarkStart w:id="99" w:name="_Hlk75941079"/>
      <w:bookmarkEnd w:id="99"/>
      <w:bookmarkStart w:id="100" w:name="_Hlk58334499"/>
      <w:r>
        <w:rPr>
          <w:rFonts w:hint="eastAsia" w:ascii="宋体" w:hAnsi="宋体" w:eastAsia="宋体" w:cs="宋体"/>
          <w:sz w:val="28"/>
          <w:szCs w:val="28"/>
        </w:rPr>
        <w:t>2.</w:t>
      </w:r>
      <w:bookmarkEnd w:id="100"/>
      <w:r>
        <w:rPr>
          <w:rFonts w:hint="eastAsia" w:ascii="宋体" w:hAnsi="宋体" w:eastAsia="宋体" w:cs="宋体"/>
          <w:sz w:val="28"/>
          <w:szCs w:val="28"/>
        </w:rPr>
        <w:t xml:space="preserve"> 音乐舞蹈类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表12 音乐舞蹈类成果奖励额度表（万元）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4"/>
        <w:gridCol w:w="265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8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bookmarkStart w:id="101" w:name="_Hlk76047950"/>
            <w:r>
              <w:rPr>
                <w:rFonts w:hint="eastAsia" w:ascii="宋体" w:hAnsi="宋体" w:eastAsia="宋体" w:cs="宋体"/>
                <w:sz w:val="28"/>
                <w:szCs w:val="28"/>
              </w:rPr>
              <w:t>A类</w:t>
            </w:r>
            <w:bookmarkEnd w:id="101"/>
          </w:p>
        </w:tc>
        <w:tc>
          <w:tcPr>
            <w:tcW w:w="15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B类</w:t>
            </w:r>
          </w:p>
        </w:tc>
        <w:tc>
          <w:tcPr>
            <w:tcW w:w="155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15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155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备注：须提供单位演出审批证明并附节目单，或音像制品出版许可证明。</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textAlignment w:val="auto"/>
        <w:rPr>
          <w:rFonts w:hint="eastAsia" w:ascii="宋体" w:hAnsi="宋体" w:eastAsia="宋体" w:cs="宋体"/>
          <w:sz w:val="28"/>
          <w:szCs w:val="28"/>
          <w:highlight w:val="yellow"/>
        </w:rPr>
      </w:pPr>
      <w:r>
        <w:rPr>
          <w:rFonts w:hint="eastAsia" w:ascii="宋体" w:hAnsi="宋体" w:eastAsia="宋体" w:cs="宋体"/>
          <w:sz w:val="28"/>
          <w:szCs w:val="28"/>
        </w:rPr>
        <w:t>（二）</w:t>
      </w:r>
      <w:bookmarkStart w:id="102" w:name="_Hlk58334550"/>
      <w:bookmarkEnd w:id="102"/>
      <w:r>
        <w:rPr>
          <w:rFonts w:hint="eastAsia" w:ascii="宋体" w:hAnsi="宋体" w:eastAsia="宋体" w:cs="宋体"/>
          <w:sz w:val="28"/>
          <w:szCs w:val="28"/>
        </w:rPr>
        <w:t>获奖类成果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jc w:val="center"/>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jc w:val="center"/>
        <w:textAlignment w:val="auto"/>
        <w:rPr>
          <w:rFonts w:hint="eastAsia" w:ascii="宋体" w:hAnsi="宋体" w:eastAsia="宋体" w:cs="宋体"/>
          <w:sz w:val="28"/>
          <w:szCs w:val="28"/>
        </w:rPr>
      </w:pPr>
      <w:bookmarkStart w:id="107" w:name="_GoBack"/>
      <w:bookmarkEnd w:id="107"/>
      <w:r>
        <w:rPr>
          <w:rFonts w:hint="eastAsia" w:ascii="宋体" w:hAnsi="宋体" w:eastAsia="宋体" w:cs="宋体"/>
          <w:sz w:val="28"/>
          <w:szCs w:val="28"/>
        </w:rPr>
        <w:t>表13 获奖类成果奖励额度表（万元）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1328"/>
        <w:gridCol w:w="1328"/>
        <w:gridCol w:w="1328"/>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等级</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类别</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一等奖</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二等奖</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三等奖</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优秀奖</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A类</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B类</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0.5</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0.3</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C类</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0.6</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0.4</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0.2</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0.1</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jc w:val="center"/>
              <w:textAlignment w:val="auto"/>
              <w:rPr>
                <w:rFonts w:hint="eastAsia" w:ascii="宋体" w:hAnsi="宋体" w:eastAsia="宋体" w:cs="宋体"/>
                <w:sz w:val="28"/>
                <w:szCs w:val="28"/>
              </w:rPr>
            </w:pPr>
            <w:r>
              <w:rPr>
                <w:rFonts w:hint="eastAsia" w:ascii="宋体" w:hAnsi="宋体" w:eastAsia="宋体" w:cs="宋体"/>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备注：</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1.当奖励等级以“金、银、铜奖”记载时对应“一等奖、二等奖、三等奖”。</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2.不设等级的成果奖励按同级“一等奖”予以认定。</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3.入围奖是指入围本级别不设等级的赛事。</w:t>
            </w:r>
          </w:p>
          <w:p>
            <w:pPr>
              <w:keepNext w:val="0"/>
              <w:keepLines w:val="0"/>
              <w:pageBreakBefore w:val="0"/>
              <w:kinsoku/>
              <w:overflowPunct/>
              <w:topLinePunct w:val="0"/>
              <w:autoSpaceDN/>
              <w:bidi w:val="0"/>
              <w:spacing w:beforeAutospacing="0" w:afterAutospacing="0" w:line="560" w:lineRule="exact"/>
              <w:ind w:left="0" w:leftChars="0" w:right="0"/>
              <w:textAlignment w:val="auto"/>
              <w:rPr>
                <w:rFonts w:hint="eastAsia" w:ascii="宋体" w:hAnsi="宋体" w:eastAsia="宋体" w:cs="宋体"/>
                <w:sz w:val="28"/>
                <w:szCs w:val="28"/>
              </w:rPr>
            </w:pPr>
            <w:r>
              <w:rPr>
                <w:rFonts w:hint="eastAsia" w:ascii="宋体" w:hAnsi="宋体" w:eastAsia="宋体" w:cs="宋体"/>
                <w:sz w:val="28"/>
                <w:szCs w:val="28"/>
              </w:rPr>
              <w:t>4.须提供获奖证书。</w:t>
            </w:r>
          </w:p>
        </w:tc>
      </w:tr>
    </w:tbl>
    <w:p>
      <w:pPr>
        <w:keepNext w:val="0"/>
        <w:keepLines w:val="0"/>
        <w:pageBreakBefore w:val="0"/>
        <w:kinsoku/>
        <w:wordWrap/>
        <w:overflowPunct/>
        <w:topLinePunct w:val="0"/>
        <w:autoSpaceDE/>
        <w:autoSpaceDN/>
        <w:bidi w:val="0"/>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（三）出版发表类成果</w:t>
      </w:r>
    </w:p>
    <w:p>
      <w:pPr>
        <w:keepNext w:val="0"/>
        <w:keepLines w:val="0"/>
        <w:pageBreakBefore w:val="0"/>
        <w:kinsoku/>
        <w:wordWrap/>
        <w:overflowPunct/>
        <w:topLinePunct w:val="0"/>
        <w:autoSpaceDE/>
        <w:autoSpaceDN/>
        <w:bidi w:val="0"/>
        <w:snapToGrid/>
        <w:spacing w:beforeAutospacing="0" w:afterAutospacing="0"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（1）刊物：散文、诗歌、小说、剧本、报告文学、词曲等文学艺术作品在期刊上发表的，其认定及</w:t>
      </w:r>
      <w:bookmarkStart w:id="103" w:name="_Hlk75528378"/>
      <w:r>
        <w:rPr>
          <w:rFonts w:hint="eastAsia" w:ascii="宋体" w:hAnsi="宋体" w:eastAsia="宋体" w:cs="宋体"/>
          <w:sz w:val="28"/>
          <w:szCs w:val="28"/>
        </w:rPr>
        <w:t>奖励额度</w:t>
      </w:r>
      <w:bookmarkEnd w:id="103"/>
      <w:r>
        <w:rPr>
          <w:rFonts w:hint="eastAsia" w:ascii="宋体" w:hAnsi="宋体" w:eastAsia="宋体" w:cs="宋体"/>
          <w:sz w:val="28"/>
          <w:szCs w:val="28"/>
        </w:rPr>
        <w:t>按论文类成果同等对待。美术、书法、设计类作品在本学科期刊上发表的，以幅（件）为单位按期刊论文予以认定，</w:t>
      </w:r>
      <w:bookmarkStart w:id="104" w:name="_Hlk76047583"/>
      <w:r>
        <w:rPr>
          <w:rFonts w:hint="eastAsia" w:ascii="宋体" w:hAnsi="宋体" w:eastAsia="宋体" w:cs="宋体"/>
          <w:sz w:val="28"/>
          <w:szCs w:val="28"/>
        </w:rPr>
        <w:t>奖励额度为同类别奖励的1/</w:t>
      </w:r>
      <w:bookmarkEnd w:id="104"/>
      <w:r>
        <w:rPr>
          <w:rFonts w:hint="eastAsia" w:ascii="宋体" w:hAnsi="宋体" w:eastAsia="宋体" w:cs="宋体"/>
          <w:sz w:val="28"/>
          <w:szCs w:val="28"/>
        </w:rPr>
        <w:t>2。期刊插页中的作品、边角部位的作品、非学术期刊中的作品不作为成果认定；论文中的作品不作为单独的成果认定。作者在期刊的同一期按1幅（件）作品予以认定和奖励。</w:t>
      </w:r>
    </w:p>
    <w:p>
      <w:pPr>
        <w:keepNext w:val="0"/>
        <w:keepLines w:val="0"/>
        <w:pageBreakBefore w:val="0"/>
        <w:kinsoku/>
        <w:wordWrap/>
        <w:overflowPunct/>
        <w:topLinePunct w:val="0"/>
        <w:autoSpaceDE/>
        <w:autoSpaceDN/>
        <w:bidi w:val="0"/>
        <w:snapToGrid/>
        <w:spacing w:beforeAutospacing="0" w:afterAutospacing="0" w:line="560" w:lineRule="exact"/>
        <w:ind w:left="0" w:leftChars="0" w:right="0"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rPr>
        <w:t>（2）作品集：正式出版的个人作品集（30幅为基准，少于30幅为奖励额度的1/2，低于20幅不予奖励）等同于20万字的编著。</w:t>
      </w:r>
    </w:p>
    <w:p>
      <w:pPr>
        <w:keepNext/>
        <w:keepLines w:val="0"/>
        <w:pageBreakBefore w:val="0"/>
        <w:widowControl w:val="0"/>
        <w:kinsoku/>
        <w:wordWrap/>
        <w:overflowPunct/>
        <w:topLinePunct w:val="0"/>
        <w:autoSpaceDE/>
        <w:autoSpaceDN/>
        <w:bidi w:val="0"/>
        <w:adjustRightInd/>
        <w:snapToGrid/>
        <w:spacing w:before="313" w:beforeLines="100" w:after="313" w:afterLines="100" w:line="560" w:lineRule="exact"/>
        <w:ind w:left="0"/>
        <w:jc w:val="center"/>
        <w:textAlignment w:val="auto"/>
        <w:outlineLvl w:val="1"/>
        <w:rPr>
          <w:rFonts w:hint="eastAsia" w:ascii="黑体" w:hAnsi="黑体" w:eastAsia="黑体" w:cs="黑体"/>
          <w:b/>
          <w:bCs/>
          <w:sz w:val="28"/>
          <w:szCs w:val="28"/>
          <w:lang w:val="en-US" w:eastAsia="zh-CN"/>
        </w:rPr>
      </w:pPr>
      <w:r>
        <w:rPr>
          <w:rFonts w:hint="eastAsia" w:ascii="黑体" w:hAnsi="黑体" w:eastAsia="黑体" w:cs="黑体"/>
          <w:b/>
          <w:bCs/>
          <w:sz w:val="28"/>
          <w:szCs w:val="28"/>
        </w:rPr>
        <w:t>第八章</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附则</w:t>
      </w:r>
    </w:p>
    <w:p>
      <w:pPr>
        <w:keepNext w:val="0"/>
        <w:keepLines w:val="0"/>
        <w:pageBreakBefore w:val="0"/>
        <w:kinsoku/>
        <w:wordWrap/>
        <w:overflowPunct/>
        <w:topLinePunct w:val="0"/>
        <w:autoSpaceDE/>
        <w:autoSpaceDN/>
        <w:bidi w:val="0"/>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第十七条  </w:t>
      </w:r>
      <w:r>
        <w:rPr>
          <w:rFonts w:hint="eastAsia" w:ascii="宋体" w:hAnsi="宋体" w:eastAsia="宋体" w:cs="宋体"/>
          <w:sz w:val="28"/>
          <w:szCs w:val="28"/>
        </w:rPr>
        <w:t>存在学术不端行为的科研成果，学校不予奖励，已发放的奖金予以追回。</w:t>
      </w:r>
    </w:p>
    <w:p>
      <w:pPr>
        <w:keepNext w:val="0"/>
        <w:keepLines w:val="0"/>
        <w:pageBreakBefore w:val="0"/>
        <w:kinsoku/>
        <w:wordWrap/>
        <w:overflowPunct/>
        <w:topLinePunct w:val="0"/>
        <w:autoSpaceDE/>
        <w:autoSpaceDN/>
        <w:bidi w:val="0"/>
        <w:snapToGrid/>
        <w:spacing w:beforeAutospacing="0" w:afterAutospacing="0" w:line="560" w:lineRule="exact"/>
        <w:ind w:left="0" w:right="0" w:firstLine="562" w:firstLineChars="200"/>
        <w:textAlignment w:val="auto"/>
        <w:rPr>
          <w:rFonts w:hint="eastAsia" w:ascii="宋体" w:hAnsi="宋体" w:eastAsia="宋体" w:cs="宋体"/>
          <w:sz w:val="28"/>
          <w:szCs w:val="28"/>
        </w:rPr>
      </w:pPr>
      <w:bookmarkStart w:id="105" w:name="_Hlk43373064"/>
      <w:bookmarkEnd w:id="105"/>
      <w:r>
        <w:rPr>
          <w:rFonts w:hint="eastAsia" w:ascii="宋体" w:hAnsi="宋体" w:eastAsia="宋体" w:cs="宋体"/>
          <w:b/>
          <w:bCs w:val="0"/>
          <w:sz w:val="28"/>
          <w:szCs w:val="28"/>
          <w:lang w:val="en-US" w:eastAsia="zh-CN"/>
        </w:rPr>
        <w:t xml:space="preserve">第十八条  </w:t>
      </w:r>
      <w:r>
        <w:rPr>
          <w:rFonts w:hint="eastAsia" w:ascii="宋体" w:hAnsi="宋体" w:eastAsia="宋体" w:cs="宋体"/>
          <w:sz w:val="28"/>
          <w:szCs w:val="28"/>
        </w:rPr>
        <w:t>本办法自发布之日起执行。原《四川外国语大学重庆南方翻译学院科研成果奖励办法》（川外南译科字〔2015〕7号）同时废止。</w:t>
      </w:r>
      <w:bookmarkStart w:id="106" w:name="_Hlk43373172"/>
      <w:bookmarkEnd w:id="106"/>
    </w:p>
    <w:p>
      <w:pPr>
        <w:keepNext w:val="0"/>
        <w:keepLines w:val="0"/>
        <w:pageBreakBefore w:val="0"/>
        <w:kinsoku/>
        <w:wordWrap/>
        <w:overflowPunct/>
        <w:topLinePunct w:val="0"/>
        <w:autoSpaceDE/>
        <w:autoSpaceDN/>
        <w:bidi w:val="0"/>
        <w:snapToGrid/>
        <w:spacing w:beforeAutospacing="0" w:afterAutospacing="0" w:line="560" w:lineRule="exact"/>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 xml:space="preserve">第十九条  </w:t>
      </w:r>
      <w:r>
        <w:rPr>
          <w:rFonts w:hint="eastAsia" w:ascii="宋体" w:hAnsi="宋体" w:eastAsia="宋体" w:cs="宋体"/>
          <w:sz w:val="28"/>
          <w:szCs w:val="28"/>
        </w:rPr>
        <w:t>本办法由学校委托科研处负责解释。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jUxYmViZWIwNDRjNjI3ZmZmMWNmZmU5MDMwMTMifQ=="/>
  </w:docVars>
  <w:rsids>
    <w:rsidRoot w:val="700855B5"/>
    <w:rsid w:val="7008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next w:val="1"/>
    <w:qFormat/>
    <w:uiPriority w:val="99"/>
    <w:pPr>
      <w:widowControl/>
      <w:spacing w:before="200" w:line="276" w:lineRule="auto"/>
      <w:jc w:val="left"/>
      <w:outlineLvl w:val="1"/>
    </w:pPr>
    <w:rPr>
      <w:rFonts w:ascii="Cambria" w:hAnsi="Cambria" w:eastAsia="宋体" w:cs="Times New Roman"/>
      <w:b/>
      <w:bCs/>
      <w:kern w:val="0"/>
      <w:sz w:val="26"/>
      <w:szCs w:val="26"/>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2022-10-25T07:39:00Z</dcterms:created>
  <dc:creator>世间皆妖孽</dc:creator>
  <cp:lastModifiedBy>世间皆妖孽</cp:lastModifiedBy>
  <dcterms:modified xsi:type="dcterms:W3CDTF">2022-10-25T07:40:44Z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A40064DA02C849008097052463A7D21D</vt:lpwstr>
  </property>
</Properties>
</file>