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方正黑体_GBK" w:hAnsi="黑体" w:eastAsia="方正黑体_GBK" w:cs="宋体"/>
          <w:w w:val="92"/>
          <w:sz w:val="32"/>
          <w:szCs w:val="32"/>
        </w:rPr>
      </w:pPr>
      <w:r>
        <w:rPr>
          <w:rFonts w:hint="eastAsia" w:ascii="方正黑体_GBK" w:hAnsi="黑体" w:eastAsia="方正黑体_GBK" w:cs="宋体"/>
          <w:w w:val="92"/>
          <w:sz w:val="32"/>
          <w:szCs w:val="32"/>
        </w:rPr>
        <w:t>附件1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_GBK" w:eastAsia="方正小标宋_GBK" w:cs="宋体"/>
          <w:b/>
          <w:w w:val="92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/>
          <w:w w:val="92"/>
          <w:sz w:val="44"/>
          <w:szCs w:val="44"/>
        </w:rPr>
      </w:pPr>
      <w:r>
        <w:rPr>
          <w:rFonts w:hint="eastAsia" w:ascii="方正小标宋_GBK" w:eastAsia="方正小标宋_GBK" w:cs="宋体"/>
          <w:w w:val="92"/>
          <w:sz w:val="44"/>
          <w:szCs w:val="44"/>
        </w:rPr>
        <w:t>近年重庆市教育科学规划重大重点课题选题</w:t>
      </w:r>
    </w:p>
    <w:p>
      <w:pPr>
        <w:adjustRightInd w:val="0"/>
        <w:snapToGrid w:val="0"/>
        <w:spacing w:line="620" w:lineRule="exact"/>
        <w:rPr>
          <w:rFonts w:hint="eastAsia" w:ascii="方正小标宋_GBK" w:eastAsia="方正小标宋_GBK" w:cs="宋体"/>
          <w:b/>
          <w:w w:val="92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仿宋_GBK" w:eastAsia="方正仿宋_GBK" w:cs="宋体"/>
          <w:b/>
          <w:w w:val="92"/>
          <w:sz w:val="36"/>
          <w:szCs w:val="36"/>
        </w:rPr>
      </w:pPr>
      <w:r>
        <w:rPr>
          <w:rFonts w:hint="eastAsia" w:ascii="方正仿宋_GBK" w:eastAsia="方正仿宋_GBK" w:cs="宋体"/>
          <w:b/>
          <w:w w:val="92"/>
          <w:sz w:val="36"/>
          <w:szCs w:val="36"/>
        </w:rPr>
        <w:t>2016——2021年重大招标课题选题目录</w:t>
      </w:r>
    </w:p>
    <w:tbl>
      <w:tblPr>
        <w:tblStyle w:val="2"/>
        <w:tblW w:w="110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033"/>
        <w:gridCol w:w="9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color w:val="000000"/>
                <w:sz w:val="24"/>
              </w:rPr>
              <w:t>课题名称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重庆“教育强市”内涵及指标体系研究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教育领域“精准扶贫”的实施战略研究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加快重庆义务教育均衡发展的实施策略研究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2018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重庆市“全面二孩”政策下学龄人口变动对基础教育的影响研究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2018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重庆统筹城乡基础教育师资队伍一体化创新发展研究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2020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成渝双城经济圈教育协同发展战略研究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2020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新时代重庆市基础教育教研转型发展研究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2020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重庆市职业教育“1+X”证书制度的实施路径研究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2021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重庆市教育评价改革研究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2021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重庆市提高高等教育质量对策研究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2021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职业教育服务重庆乡村振兴研究</w:t>
            </w:r>
          </w:p>
        </w:tc>
      </w:tr>
    </w:tbl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</w:p>
    <w:p>
      <w:pPr>
        <w:adjustRightInd w:val="0"/>
        <w:snapToGrid w:val="0"/>
        <w:spacing w:line="620" w:lineRule="exact"/>
        <w:rPr>
          <w:rFonts w:hint="eastAsia" w:ascii="方正仿宋_GBK" w:eastAsia="方正仿宋_GBK" w:cs="宋体"/>
          <w:b/>
          <w:w w:val="92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仿宋_GBK" w:eastAsia="方正仿宋_GBK" w:cs="宋体"/>
          <w:b/>
          <w:w w:val="92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_GBK" w:eastAsia="方正小标宋_GBK" w:cs="宋体"/>
          <w:w w:val="92"/>
          <w:sz w:val="44"/>
          <w:szCs w:val="44"/>
        </w:rPr>
      </w:pPr>
      <w:r>
        <w:rPr>
          <w:rFonts w:hint="eastAsia" w:ascii="方正小标宋_GBK" w:eastAsia="方正小标宋_GBK" w:cs="宋体"/>
          <w:w w:val="92"/>
          <w:sz w:val="44"/>
          <w:szCs w:val="44"/>
        </w:rPr>
        <w:t>2020年度重点课题选题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仿宋_GBK" w:eastAsia="方正仿宋_GBK" w:cs="宋体"/>
          <w:b/>
          <w:w w:val="9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一、学前教育研究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1.学前教育优质教育资源建设研究；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2.重庆市普惠性幼儿园发展研究；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二、义务教育研究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3.重庆市义务教育质量提升研究；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4.重庆市中小学创新教育研究；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5.城乡义务教育均衡优质发展研究；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6.中小学优化教学方式深化课堂教学改革研究；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7.义务教育减负提质的实践研究；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8.中小学素质教育研究；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9.新时代中小学家校共育研究；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10.新法新政背景下民办义务教育学校规范发展研究；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三、高中教育研究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11.新时代普通高中育人方式改革研究；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12.新时代普通高中新课程新教材实施研究；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13.普通高中校本课程实践研究；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14.新高考改革背景下教育教学改革的实践研究；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四、职业教育研究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15.中等职业教育“三教”改革研究；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16.中职院校公共基础课程改革研究；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17.“1+X”证书制度下中等职业教育人才培养模式改革研究；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18.乡村振兴背景下农村职业院校改革研究；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19.职业院校特色专业（群）实践研究；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20.高职学校学前教育专业质量监控研究；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21.职业教育质量保障与评价研究；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22.现代职业教育国家资历框架和学分银行实践研究；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五、高等教育研究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23.师范生实践基地与建设质量标准研究；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24.新时代“双一流”建设绩效评估指标体系研究；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25.重庆市学士学位授权审核指标体系研究；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26.人工智能+学科群建设的创新研究；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27.独立学院转设后高质量发展研究；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28.普通高校创新创业与就业指导研究；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29.高等学校课程教学改革研究；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30.高等学校思想政治教育研究；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bookmarkStart w:id="0" w:name="bookmark19"/>
      <w:bookmarkEnd w:id="0"/>
      <w:r>
        <w:rPr>
          <w:rFonts w:hint="eastAsia" w:ascii="方正黑体_GBK" w:hAnsi="黑体" w:eastAsia="方正黑体_GBK"/>
          <w:sz w:val="32"/>
          <w:szCs w:val="32"/>
        </w:rPr>
        <w:t>六、综合研究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31.“一区两群”教育协调发展研究；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32.成渝城市群教育一体化发展研究；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33.人工智能+教育实践研究；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34.教育业务与教育经费预算执行深度融合研究；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35.教育审计整改与信息化研究；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36.教育防贫机制研究；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37.教育督导评估研究；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38.青少年积极心理支持服务系统研究；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39.新时代教育系统社会团体创新管理研究；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40.教育培训市场治理研究；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41.教研转型与质量提升研究；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42.新时代大中小幼德育一体化与德育工作实践研究；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43.中小学教师评价指标体系研究；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44.新时代劳动教育实践研究；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45.新时代中华传统文化教育实践研究；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46.新时代五育并举实践研究；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47.新时代中小学爱国主义教育研究；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48.新时代美好生活教育实践研究；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49.线上教育创新模式的研究与实践；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50.教育现代化2035背景下学校智慧校园建设研究。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</w:p>
    <w:p>
      <w:pPr>
        <w:widowControl/>
        <w:shd w:val="clear" w:color="auto" w:fill="FFFFFF"/>
        <w:snapToGrid w:val="0"/>
        <w:spacing w:line="600" w:lineRule="exact"/>
        <w:jc w:val="center"/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2021年度课题指南</w:t>
      </w:r>
    </w:p>
    <w:p>
      <w:pPr>
        <w:rPr>
          <w:rFonts w:hint="eastAsia" w:ascii="方正仿宋_GBK" w:eastAsia="方正仿宋_GBK"/>
        </w:rPr>
      </w:pP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一、基础教育研究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1.重庆市0-3岁托育服务体系构建研究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2.县域普惠性学前教育发展现状与对策研究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3高质量视域下重庆市幼儿园质量评价标准研究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4.幼儿园“小学化”倾向治理策略研究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5.幼儿园安全教育现状及改进路径研究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6.中小学思政课一体化改革创新实践研究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7.推动义务教育均衡发展和城乡一体化策略研究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8.重庆市中小学集团化办学机制创新研究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9.推进普通高中发展促进计划实践研究  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10.素养为本的中小学课程改革实践研究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11.新中考导向下的初中课程改革实践研究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12.新时代中小学三科统编教材“铸魂工程”推进策略研究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13.新时代普通高中新课程新教材实施策略研究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14.线上线下深度融合的中小学课堂教学方式与学习方式变革研究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15.以育人质量为导向的课程教学评价体系建设研究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16.中小学综合素质评价机制健全实践研究 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17.高考综合改革实施与评价研究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18.高考综合改革背景下高中课程改革实践研究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19.高考综合改革背景下高中学校办学条件保障研究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20.中小学学科全息育人的区域探索与实践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21.中小学学生学业负担监控与精准减负研究</w:t>
      </w: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22.“三残”儿童少年随班就读的制度创新与政策保障研究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23.基础教育阶段STEM教育的区域探索与实践研究  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二、职业教育研究</w:t>
      </w: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24.新发展格局下职业技术教育的使命与策略研究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25.现代职业教育体系建设的制度性障碍与破解策略研究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26.现代职业教育体系建设背景下职普融通路径研究 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27.职业院校“课程思政”模式探索与实践策略研究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28.职业院校实施“三全育人”的实践模式实践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29.基于课堂革命的职业教育“三教”改革与实践研究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30.职业院校劳动教育与专业建设的融合研究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31.类型教育视域下职业教育人才贯通培养模式研究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32.高职院校劳模精神、劳动精神、工匠精神融合培育研究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33.中国特色学徒制的内涵与实践路径研究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34.职业教育支持服务体系建设与能力提升研究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35.产教融合背景下职业院校技术创新与成果转化研究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36.职业教育“育训”并举促进劳动力就业创业策略研究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37.新时代职业技术教育评价改革及其体系建设研究</w:t>
      </w:r>
    </w:p>
    <w:p>
      <w:pPr>
        <w:snapToGrid w:val="0"/>
        <w:spacing w:line="600" w:lineRule="exact"/>
        <w:ind w:left="638" w:leftChars="304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38.类型教育背景下职业教育高考制度改革研究 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39.成渝地区双城经济圈建设背景下重庆职业教育产教融合机制研究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40.成渝地区双城经济圈技术技能人才协同培养研究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三、高等教育研究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41.重庆市高等教育高质量发展理论与实践研究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42.重庆市高校课程思政建设路径与策略研究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43.基于“三全育人”的大学生积极心理品质培养研究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44.重庆市高校立德树人评价体系研究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45.新时代高等师范院校学科专业建设研究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46.高校特殊人才计划与区域人才发展战略研究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47.重庆市高校学分互认与转换模式研究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48.新时代推进高等院校产教融合激励制度体系研究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49.重庆市高校创新创业指导体系研究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50.新国际形势下高等教育国际化路径与策略研究</w:t>
      </w:r>
    </w:p>
    <w:p>
      <w:pPr>
        <w:snapToGrid w:val="0"/>
        <w:spacing w:line="600" w:lineRule="exact"/>
        <w:ind w:firstLine="614" w:firstLineChars="200"/>
        <w:jc w:val="left"/>
        <w:rPr>
          <w:rFonts w:hint="eastAsia" w:ascii="方正仿宋_GBK" w:hAnsi="仿宋" w:eastAsia="方正仿宋_GBK"/>
          <w:color w:val="000000"/>
          <w:w w:val="96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w w:val="96"/>
          <w:sz w:val="32"/>
          <w:szCs w:val="32"/>
        </w:rPr>
        <w:t>51.重庆市高等教育与“一区两群”产业经济协同发展战略研究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52.重庆市高校新型智库建设研究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53.成渝地区双城经济圈高等教育一体化建设研究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54.高考综合改革背景下高校人才培养模式改革研究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四、综合研究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55.新时代“五育”融合实践路径与评价改革研究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56.健全学校、家庭、社会协同育人机制研究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57.大中小幼德育一体化及课程体系建构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58.学生发展核心素养落实机制研究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59.优秀传统文化教育实践研究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60.新时期学校文化自信培育研究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61.大中小幼心理健康教育研究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62.新时期研学旅行课程化建设研究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63.新时期学校德育表现性评价研究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64.新时期班主任队伍专业能力培育研究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65.重庆市民族地区国家通用语言文字普及攻坚研究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66.创新人才培养的学校实践研究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67.老年教育城乡一体化策略研究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68.新时代教师评价与激励机制研究  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69.新时代重庆市乡村教师队伍建设与转型研究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70.新时代中小学教科研体系及教研队伍建设研究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71.重庆市区域教师研训机构能力建设的实践研究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72.成渝地区双城经济圈教学研修共同体协作机制研究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73.教育现代化2035背景下未来学校建设与应用研究</w:t>
      </w:r>
    </w:p>
    <w:p>
      <w:pPr>
        <w:snapToGrid w:val="0"/>
        <w:spacing w:line="600" w:lineRule="exact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    74.智能时代教育大数据管理模式应用研究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75.教育综合改革与区域教育创新发展研究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76.新时代民办教育可持续发展与治理创新研究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77.教育治理能力现代化与学校办学活力激发研究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78.教育督导与学校办学质量评价与监测研究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79．信息技术与学科教学深度融合实践研究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80.大中小幼劳动教育课程建设研究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81.中小学课程育德实践研究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82.教育事业单位内部控制制度建设研究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83.政府会计制度改革背景下的教育会计工作衔接研究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84.重庆市终身学习体系研究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85.重庆市学习型城市建设战略研究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86.新时代基础教育教研工作深度转型实践路径研究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87.学科教研与信息技术深度融合实践研究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88.基于新课程新教材的教学评一致性实践研究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89.民办学校内部控制规范研究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90.民办学校高质量内涵式发展战略研究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D676EB"/>
    <w:rsid w:val="00A3665A"/>
    <w:rsid w:val="00D676EB"/>
    <w:rsid w:val="470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2945</Words>
  <Characters>3271</Characters>
  <Lines>24</Lines>
  <Paragraphs>7</Paragraphs>
  <TotalTime>0</TotalTime>
  <ScaleCrop>false</ScaleCrop>
  <LinksUpToDate>false</LinksUpToDate>
  <CharactersWithSpaces>3288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2021-11-15T02:57:00Z</dcterms:created>
  <dc:creator>Sky123.Org</dc:creator>
  <cp:lastModifiedBy>世间皆妖孽</cp:lastModifiedBy>
  <dcterms:modified xsi:type="dcterms:W3CDTF">2023-06-01T09:45:46Z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B59CF01EDEB74E7DB341D4F19C68195A_12</vt:lpwstr>
  </property>
</Properties>
</file>