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cs="Times New Roman"/>
          <w:b/>
          <w:color w:val="000000"/>
          <w:sz w:val="24"/>
          <w:szCs w:val="24"/>
        </w:rPr>
      </w:pPr>
      <w:r>
        <w:rPr>
          <w:rFonts w:hint="eastAsia" w:ascii="Times New Roman" w:hAnsi="Times New Roman" w:cs="Times New Roman"/>
          <w:b/>
          <w:color w:val="000000"/>
          <w:sz w:val="24"/>
          <w:szCs w:val="24"/>
        </w:rPr>
        <w:t>附件1</w:t>
      </w: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r>
        <w:rPr>
          <w:rFonts w:hint="eastAsia" w:ascii="方正小标宋_GBK" w:hAnsi="Times New Roman" w:eastAsia="方正小标宋_GBK" w:cs="Times New Roman"/>
          <w:b/>
          <w:bCs/>
          <w:color w:val="000000" w:themeColor="text1"/>
          <w:sz w:val="44"/>
          <w:szCs w:val="44"/>
          <w14:textFill>
            <w14:solidFill>
              <w14:schemeClr w14:val="tx1"/>
            </w14:solidFill>
          </w14:textFill>
        </w:rPr>
        <w:t>选题指南</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cs="Times New Roman"/>
          <w:color w:val="000000"/>
          <w:sz w:val="32"/>
          <w:szCs w:val="32"/>
        </w:rPr>
        <w:t> </w:t>
      </w:r>
      <w:r>
        <w:rPr>
          <w:rFonts w:hint="eastAsia" w:ascii="Times New Roman" w:hAnsi="Times New Roman" w:eastAsia="方正仿宋_GBK"/>
          <w:bCs/>
          <w:color w:val="000000" w:themeColor="text1"/>
          <w:sz w:val="32"/>
          <w:szCs w:val="32"/>
          <w14:textFill>
            <w14:solidFill>
              <w14:schemeClr w14:val="tx1"/>
            </w14:solidFill>
          </w14:textFill>
        </w:rPr>
        <w:t>说明：</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1．“选题指南”系方向性条目。申请人须在选题条目基础上，从不同学科领域、不同研究视角和侧重点，设计具体申报题目。</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．申请人也可根据“选题指南”的指导思想和基本要求，结合自身研究兴趣和学术积累自主选题。自选题与按“选题指南”申报的选题在评审程序、评审标准、立项指标、资助强度等方面同等对待。</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．申报题目的表述应科学、严谨、规范、简明，一般不加副标题。</w:t>
      </w: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rPr>
          <w:rFonts w:ascii="方正小标宋_GBK" w:hAnsi="Times New Roman" w:eastAsia="方正小标宋_GBK" w:cs="Times New Roman"/>
          <w:b/>
          <w:bCs/>
          <w:color w:val="000000" w:themeColor="text1"/>
          <w:sz w:val="44"/>
          <w:szCs w:val="44"/>
          <w14:textFill>
            <w14:solidFill>
              <w14:schemeClr w14:val="tx1"/>
            </w14:solidFill>
          </w14:textFill>
        </w:rPr>
      </w:pPr>
    </w:p>
    <w:p>
      <w:pPr>
        <w:spacing w:line="360" w:lineRule="auto"/>
        <w:jc w:val="center"/>
        <w:rPr>
          <w:rFonts w:ascii="方正小标宋_GBK" w:hAnsi="Times New Roman" w:eastAsia="方正小标宋_GBK" w:cs="Times New Roman"/>
          <w:b/>
          <w:bCs/>
          <w:color w:val="000000" w:themeColor="text1"/>
          <w:sz w:val="44"/>
          <w:szCs w:val="44"/>
          <w14:textFill>
            <w14:solidFill>
              <w14:schemeClr w14:val="tx1"/>
            </w14:solidFill>
          </w14:textFill>
        </w:rPr>
      </w:pPr>
      <w:r>
        <w:rPr>
          <w:rFonts w:hint="eastAsia" w:ascii="方正小标宋_GBK" w:hAnsi="Times New Roman" w:eastAsia="方正小标宋_GBK" w:cs="Times New Roman"/>
          <w:b/>
          <w:bCs/>
          <w:color w:val="000000" w:themeColor="text1"/>
          <w:sz w:val="44"/>
          <w:szCs w:val="44"/>
          <w14:textFill>
            <w14:solidFill>
              <w14:schemeClr w14:val="tx1"/>
            </w14:solidFill>
          </w14:textFill>
        </w:rPr>
        <w:t>选题指南</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w:t>
      </w:r>
      <w:r>
        <w:rPr>
          <w:rFonts w:hint="eastAsia" w:ascii="Times New Roman" w:hAnsi="Times New Roman" w:eastAsia="方正仿宋_GBK"/>
          <w:bCs/>
          <w:color w:val="000000" w:themeColor="text1"/>
          <w:sz w:val="32"/>
          <w:szCs w:val="32"/>
          <w14:textFill>
            <w14:solidFill>
              <w14:schemeClr w14:val="tx1"/>
            </w14:solidFill>
          </w14:textFill>
        </w:rPr>
        <w:t>．习近平总书记关于重庆工作的重要指示、批示研究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w:t>
      </w:r>
      <w:r>
        <w:rPr>
          <w:rFonts w:hint="eastAsia" w:ascii="Times New Roman" w:hAnsi="Times New Roman" w:eastAsia="方正仿宋_GBK"/>
          <w:bCs/>
          <w:color w:val="000000" w:themeColor="text1"/>
          <w:sz w:val="32"/>
          <w:szCs w:val="32"/>
          <w14:textFill>
            <w14:solidFill>
              <w14:schemeClr w14:val="tx1"/>
            </w14:solidFill>
          </w14:textFill>
        </w:rPr>
        <w:t>．“两个确立”的理论逻辑、历史逻辑和实践逻辑研究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w:t>
      </w:r>
      <w:r>
        <w:rPr>
          <w:rFonts w:hint="eastAsia" w:ascii="Times New Roman" w:hAnsi="Times New Roman" w:eastAsia="方正仿宋_GBK"/>
          <w:bCs/>
          <w:color w:val="000000" w:themeColor="text1"/>
          <w:sz w:val="32"/>
          <w:szCs w:val="32"/>
          <w14:textFill>
            <w14:solidFill>
              <w14:schemeClr w14:val="tx1"/>
            </w14:solidFill>
          </w14:textFill>
        </w:rPr>
        <w:t>．习近平新时代中国特色社会主义思想原创性贡献研究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w:t>
      </w:r>
      <w:r>
        <w:rPr>
          <w:rFonts w:hint="eastAsia" w:ascii="Times New Roman" w:hAnsi="Times New Roman" w:eastAsia="方正仿宋_GBK"/>
          <w:bCs/>
          <w:color w:val="000000" w:themeColor="text1"/>
          <w:sz w:val="32"/>
          <w:szCs w:val="32"/>
          <w14:textFill>
            <w14:solidFill>
              <w14:schemeClr w14:val="tx1"/>
            </w14:solidFill>
          </w14:textFill>
        </w:rPr>
        <w:t>．习近平新时代中国特色社会主义思想的世界观和方法论研究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w:t>
      </w:r>
      <w:r>
        <w:rPr>
          <w:rFonts w:hint="eastAsia" w:ascii="Times New Roman" w:hAnsi="Times New Roman" w:eastAsia="方正仿宋_GBK"/>
          <w:bCs/>
          <w:color w:val="000000" w:themeColor="text1"/>
          <w:sz w:val="32"/>
          <w:szCs w:val="32"/>
          <w14:textFill>
            <w14:solidFill>
              <w14:schemeClr w14:val="tx1"/>
            </w14:solidFill>
          </w14:textFill>
        </w:rPr>
        <w:t>．习近平新时代中国特色社会主义思想的世界意义研究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w:t>
      </w:r>
      <w:r>
        <w:rPr>
          <w:rFonts w:hint="eastAsia" w:ascii="Times New Roman" w:hAnsi="Times New Roman" w:eastAsia="方正仿宋_GBK"/>
          <w:bCs/>
          <w:color w:val="000000" w:themeColor="text1"/>
          <w:sz w:val="32"/>
          <w:szCs w:val="32"/>
          <w14:textFill>
            <w14:solidFill>
              <w14:schemeClr w14:val="tx1"/>
            </w14:solidFill>
          </w14:textFill>
        </w:rPr>
        <w:t>．习近平新时代中国特色社会主义思想的全球传播研究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w:t>
      </w:r>
      <w:r>
        <w:rPr>
          <w:rFonts w:hint="eastAsia" w:ascii="Times New Roman" w:hAnsi="Times New Roman" w:eastAsia="方正仿宋_GBK"/>
          <w:bCs/>
          <w:color w:val="000000" w:themeColor="text1"/>
          <w:sz w:val="32"/>
          <w:szCs w:val="32"/>
          <w14:textFill>
            <w14:solidFill>
              <w14:schemeClr w14:val="tx1"/>
            </w14:solidFill>
          </w14:textFill>
        </w:rPr>
        <w:t>．习近平新时代中国特色社会主义思想对马克思主义人民性理论的发展研究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w:t>
      </w:r>
      <w:r>
        <w:rPr>
          <w:rFonts w:hint="eastAsia" w:ascii="Times New Roman" w:hAnsi="Times New Roman" w:eastAsia="方正仿宋_GBK"/>
          <w:bCs/>
          <w:color w:val="000000" w:themeColor="text1"/>
          <w:sz w:val="32"/>
          <w:szCs w:val="32"/>
          <w14:textFill>
            <w14:solidFill>
              <w14:schemeClr w14:val="tx1"/>
            </w14:solidFill>
          </w14:textFill>
        </w:rPr>
        <w:t>．习近平总书记关于中国共产党历史重要论述研究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w:t>
      </w:r>
      <w:r>
        <w:rPr>
          <w:rFonts w:hint="eastAsia" w:ascii="Times New Roman" w:hAnsi="Times New Roman" w:eastAsia="方正仿宋_GBK"/>
          <w:bCs/>
          <w:color w:val="000000" w:themeColor="text1"/>
          <w:sz w:val="32"/>
          <w:szCs w:val="32"/>
          <w14:textFill>
            <w14:solidFill>
              <w14:schemeClr w14:val="tx1"/>
            </w14:solidFill>
          </w14:textFill>
        </w:rPr>
        <w:t>．习近平总书记关于坚持和加强党的全面领导重要论述研究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w:t>
      </w:r>
      <w:r>
        <w:rPr>
          <w:rFonts w:hint="eastAsia" w:ascii="Times New Roman" w:hAnsi="Times New Roman" w:eastAsia="方正仿宋_GBK"/>
          <w:bCs/>
          <w:color w:val="000000" w:themeColor="text1"/>
          <w:sz w:val="32"/>
          <w:szCs w:val="32"/>
          <w14:textFill>
            <w14:solidFill>
              <w14:schemeClr w14:val="tx1"/>
            </w14:solidFill>
          </w14:textFill>
        </w:rPr>
        <w:t>．习近平总书记关于依规治党重要论述研究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w:t>
      </w:r>
      <w:r>
        <w:rPr>
          <w:rFonts w:hint="eastAsia" w:ascii="Times New Roman" w:hAnsi="Times New Roman" w:eastAsia="方正仿宋_GBK"/>
          <w:bCs/>
          <w:color w:val="000000" w:themeColor="text1"/>
          <w:sz w:val="32"/>
          <w:szCs w:val="32"/>
          <w14:textFill>
            <w14:solidFill>
              <w14:schemeClr w14:val="tx1"/>
            </w14:solidFill>
          </w14:textFill>
        </w:rPr>
        <w:t>．习近平总书记关于完整、准确、全面贯彻新发展理念重要论述研究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w:t>
      </w:r>
      <w:r>
        <w:rPr>
          <w:rFonts w:hint="eastAsia" w:ascii="Times New Roman" w:hAnsi="Times New Roman" w:eastAsia="方正仿宋_GBK"/>
          <w:bCs/>
          <w:color w:val="000000" w:themeColor="text1"/>
          <w:sz w:val="32"/>
          <w:szCs w:val="32"/>
          <w14:textFill>
            <w14:solidFill>
              <w14:schemeClr w14:val="tx1"/>
            </w14:solidFill>
          </w14:textFill>
        </w:rPr>
        <w:t>．习近平总书记关于中国式现代化重要论述研究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w:t>
      </w:r>
      <w:r>
        <w:rPr>
          <w:rFonts w:hint="eastAsia" w:ascii="Times New Roman" w:hAnsi="Times New Roman" w:eastAsia="方正仿宋_GBK"/>
          <w:bCs/>
          <w:color w:val="000000" w:themeColor="text1"/>
          <w:sz w:val="32"/>
          <w:szCs w:val="32"/>
          <w14:textFill>
            <w14:solidFill>
              <w14:schemeClr w14:val="tx1"/>
            </w14:solidFill>
          </w14:textFill>
        </w:rPr>
        <w:t>．习近平总书记关于高质量发展重要论述研究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w:t>
      </w:r>
      <w:r>
        <w:rPr>
          <w:rFonts w:hint="eastAsia" w:ascii="Times New Roman" w:hAnsi="Times New Roman" w:eastAsia="方正仿宋_GBK"/>
          <w:bCs/>
          <w:color w:val="000000" w:themeColor="text1"/>
          <w:sz w:val="32"/>
          <w:szCs w:val="32"/>
          <w14:textFill>
            <w14:solidFill>
              <w14:schemeClr w14:val="tx1"/>
            </w14:solidFill>
          </w14:textFill>
        </w:rPr>
        <w:t>．习近平总书记关于“三农”问题重要论述研究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w:t>
      </w:r>
      <w:r>
        <w:rPr>
          <w:rFonts w:hint="eastAsia" w:ascii="Times New Roman" w:hAnsi="Times New Roman" w:eastAsia="方正仿宋_GBK"/>
          <w:bCs/>
          <w:color w:val="000000" w:themeColor="text1"/>
          <w:sz w:val="32"/>
          <w:szCs w:val="32"/>
          <w14:textFill>
            <w14:solidFill>
              <w14:schemeClr w14:val="tx1"/>
            </w14:solidFill>
          </w14:textFill>
        </w:rPr>
        <w:t>．习近平总书记关于人才队伍建设重要论述研究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w:t>
      </w:r>
      <w:r>
        <w:rPr>
          <w:rFonts w:hint="eastAsia" w:ascii="Times New Roman" w:hAnsi="Times New Roman" w:eastAsia="方正仿宋_GBK"/>
          <w:bCs/>
          <w:color w:val="000000" w:themeColor="text1"/>
          <w:sz w:val="32"/>
          <w:szCs w:val="32"/>
          <w14:textFill>
            <w14:solidFill>
              <w14:schemeClr w14:val="tx1"/>
            </w14:solidFill>
          </w14:textFill>
        </w:rPr>
        <w:t>．习近平总书记关于铸牢中华民族共同体意识重要论述研究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w:t>
      </w:r>
      <w:r>
        <w:rPr>
          <w:rFonts w:hint="eastAsia" w:ascii="Times New Roman" w:hAnsi="Times New Roman" w:eastAsia="方正仿宋_GBK"/>
          <w:bCs/>
          <w:color w:val="000000" w:themeColor="text1"/>
          <w:sz w:val="32"/>
          <w:szCs w:val="32"/>
          <w14:textFill>
            <w14:solidFill>
              <w14:schemeClr w14:val="tx1"/>
            </w14:solidFill>
          </w14:textFill>
        </w:rPr>
        <w:t>．习近平总书记关于国家安全重要论述研究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w:t>
      </w:r>
      <w:r>
        <w:rPr>
          <w:rFonts w:hint="eastAsia" w:ascii="Times New Roman" w:hAnsi="Times New Roman" w:eastAsia="方正仿宋_GBK"/>
          <w:bCs/>
          <w:color w:val="000000" w:themeColor="text1"/>
          <w:sz w:val="32"/>
          <w:szCs w:val="32"/>
          <w14:textFill>
            <w14:solidFill>
              <w14:schemeClr w14:val="tx1"/>
            </w14:solidFill>
          </w14:textFill>
        </w:rPr>
        <w:t>．习近平总书记关于哲学社会科学重要论述研究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w:t>
      </w:r>
      <w:r>
        <w:rPr>
          <w:rFonts w:hint="eastAsia" w:ascii="Times New Roman" w:hAnsi="Times New Roman" w:eastAsia="方正仿宋_GBK"/>
          <w:bCs/>
          <w:color w:val="000000" w:themeColor="text1"/>
          <w:sz w:val="32"/>
          <w:szCs w:val="32"/>
          <w14:textFill>
            <w14:solidFill>
              <w14:schemeClr w14:val="tx1"/>
            </w14:solidFill>
          </w14:textFill>
        </w:rPr>
        <w:t>．习近平总书记关于历史科学重要论述研究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20</w:t>
      </w:r>
      <w:r>
        <w:rPr>
          <w:rFonts w:hint="eastAsia" w:ascii="Times New Roman" w:hAnsi="Times New Roman" w:eastAsia="方正仿宋_GBK"/>
          <w:bCs/>
          <w:color w:val="000000" w:themeColor="text1"/>
          <w:sz w:val="32"/>
          <w:szCs w:val="32"/>
          <w14:textFill>
            <w14:solidFill>
              <w14:schemeClr w14:val="tx1"/>
            </w14:solidFill>
          </w14:textFill>
        </w:rPr>
        <w:t>．习近平总书记关于档案工作重要论述研究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21</w:t>
      </w:r>
      <w:r>
        <w:rPr>
          <w:rFonts w:hint="eastAsia" w:ascii="Times New Roman" w:hAnsi="Times New Roman" w:eastAsia="方正仿宋_GBK"/>
          <w:bCs/>
          <w:color w:val="000000" w:themeColor="text1"/>
          <w:sz w:val="32"/>
          <w:szCs w:val="32"/>
          <w14:textFill>
            <w14:solidFill>
              <w14:schemeClr w14:val="tx1"/>
            </w14:solidFill>
          </w14:textFill>
        </w:rPr>
        <w:t>．习近平总书记关于红岩精神重要论述研究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22</w:t>
      </w:r>
      <w:r>
        <w:rPr>
          <w:rFonts w:hint="eastAsia" w:ascii="Times New Roman" w:hAnsi="Times New Roman" w:eastAsia="方正仿宋_GBK"/>
          <w:bCs/>
          <w:color w:val="000000" w:themeColor="text1"/>
          <w:sz w:val="32"/>
          <w:szCs w:val="32"/>
          <w14:textFill>
            <w14:solidFill>
              <w14:schemeClr w14:val="tx1"/>
            </w14:solidFill>
          </w14:textFill>
        </w:rPr>
        <w:t>．习近平经济思想与中国特色社会主义政治经济学研究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23</w:t>
      </w:r>
      <w:r>
        <w:rPr>
          <w:rFonts w:hint="eastAsia" w:ascii="Times New Roman" w:hAnsi="Times New Roman" w:eastAsia="方正仿宋_GBK"/>
          <w:bCs/>
          <w:color w:val="000000" w:themeColor="text1"/>
          <w:sz w:val="32"/>
          <w:szCs w:val="32"/>
          <w14:textFill>
            <w14:solidFill>
              <w14:schemeClr w14:val="tx1"/>
            </w14:solidFill>
          </w14:textFill>
        </w:rPr>
        <w:t>．新时代“红岩先锋”变革型组织研究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24</w:t>
      </w:r>
      <w:r>
        <w:rPr>
          <w:rFonts w:hint="eastAsia" w:ascii="Times New Roman" w:hAnsi="Times New Roman" w:eastAsia="方正仿宋_GBK"/>
          <w:bCs/>
          <w:color w:val="000000" w:themeColor="text1"/>
          <w:sz w:val="32"/>
          <w:szCs w:val="32"/>
          <w14:textFill>
            <w14:solidFill>
              <w14:schemeClr w14:val="tx1"/>
            </w14:solidFill>
          </w14:textFill>
        </w:rPr>
        <w:t>．意识形态安全“防护网”构建研究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25</w:t>
      </w:r>
      <w:r>
        <w:rPr>
          <w:rFonts w:hint="eastAsia" w:ascii="Times New Roman" w:hAnsi="Times New Roman" w:eastAsia="方正仿宋_GBK"/>
          <w:bCs/>
          <w:color w:val="000000" w:themeColor="text1"/>
          <w:sz w:val="32"/>
          <w:szCs w:val="32"/>
          <w14:textFill>
            <w14:solidFill>
              <w14:schemeClr w14:val="tx1"/>
            </w14:solidFill>
          </w14:textFill>
        </w:rPr>
        <w:t>．新重庆建设发展目标研究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26</w:t>
      </w:r>
      <w:r>
        <w:rPr>
          <w:rFonts w:hint="eastAsia" w:ascii="Times New Roman" w:hAnsi="Times New Roman" w:eastAsia="方正仿宋_GBK"/>
          <w:bCs/>
          <w:color w:val="000000" w:themeColor="text1"/>
          <w:sz w:val="32"/>
          <w:szCs w:val="32"/>
          <w14:textFill>
            <w14:solidFill>
              <w14:schemeClr w14:val="tx1"/>
            </w14:solidFill>
          </w14:textFill>
        </w:rPr>
        <w:t>．重庆推进中国式现代化实现进程评价指标体系研究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27</w:t>
      </w:r>
      <w:r>
        <w:rPr>
          <w:rFonts w:hint="eastAsia" w:ascii="Times New Roman" w:hAnsi="Times New Roman" w:eastAsia="方正仿宋_GBK"/>
          <w:bCs/>
          <w:color w:val="000000" w:themeColor="text1"/>
          <w:sz w:val="32"/>
          <w:szCs w:val="32"/>
          <w14:textFill>
            <w14:solidFill>
              <w14:schemeClr w14:val="tx1"/>
            </w14:solidFill>
          </w14:textFill>
        </w:rPr>
        <w:t>．重庆转变超大城市发展方式研究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28</w:t>
      </w:r>
      <w:r>
        <w:rPr>
          <w:rFonts w:hint="eastAsia" w:ascii="Times New Roman" w:hAnsi="Times New Roman" w:eastAsia="方正仿宋_GBK"/>
          <w:bCs/>
          <w:color w:val="000000" w:themeColor="text1"/>
          <w:sz w:val="32"/>
          <w:szCs w:val="32"/>
          <w14:textFill>
            <w14:solidFill>
              <w14:schemeClr w14:val="tx1"/>
            </w14:solidFill>
          </w14:textFill>
        </w:rPr>
        <w:t>．国内外宏观形势变化对重庆“十四五”规划实施的影响研究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29</w:t>
      </w:r>
      <w:r>
        <w:rPr>
          <w:rFonts w:hint="eastAsia" w:ascii="Times New Roman" w:hAnsi="Times New Roman" w:eastAsia="方正仿宋_GBK"/>
          <w:bCs/>
          <w:color w:val="000000" w:themeColor="text1"/>
          <w:sz w:val="32"/>
          <w:szCs w:val="32"/>
          <w14:textFill>
            <w14:solidFill>
              <w14:schemeClr w14:val="tx1"/>
            </w14:solidFill>
          </w14:textFill>
        </w:rPr>
        <w:t>．加快打造创新之城、开放之城、便捷之城、宜居之城、生态之城、智慧之城、人文之城的目标和路径研究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30</w:t>
      </w:r>
      <w:r>
        <w:rPr>
          <w:rFonts w:hint="eastAsia" w:ascii="Times New Roman" w:hAnsi="Times New Roman" w:eastAsia="方正仿宋_GBK"/>
          <w:bCs/>
          <w:color w:val="000000" w:themeColor="text1"/>
          <w:sz w:val="32"/>
          <w:szCs w:val="32"/>
          <w14:textFill>
            <w14:solidFill>
              <w14:schemeClr w14:val="tx1"/>
            </w14:solidFill>
          </w14:textFill>
        </w:rPr>
        <w:t>．制度性开放促进西部陆海新通道高质量建设研究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31</w:t>
      </w:r>
      <w:r>
        <w:rPr>
          <w:rFonts w:hint="eastAsia" w:ascii="Times New Roman" w:hAnsi="Times New Roman" w:eastAsia="方正仿宋_GBK"/>
          <w:bCs/>
          <w:color w:val="000000" w:themeColor="text1"/>
          <w:sz w:val="32"/>
          <w:szCs w:val="32"/>
          <w14:textFill>
            <w14:solidFill>
              <w14:schemeClr w14:val="tx1"/>
            </w14:solidFill>
          </w14:textFill>
        </w:rPr>
        <w:t>．重庆建设内陆开放高地研究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32</w:t>
      </w:r>
      <w:r>
        <w:rPr>
          <w:rFonts w:hint="eastAsia" w:ascii="Times New Roman" w:hAnsi="Times New Roman" w:eastAsia="方正仿宋_GBK"/>
          <w:bCs/>
          <w:color w:val="000000" w:themeColor="text1"/>
          <w:sz w:val="32"/>
          <w:szCs w:val="32"/>
          <w14:textFill>
            <w14:solidFill>
              <w14:schemeClr w14:val="tx1"/>
            </w14:solidFill>
          </w14:textFill>
        </w:rPr>
        <w:t>．数字重庆建设研究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33</w:t>
      </w:r>
      <w:r>
        <w:rPr>
          <w:rFonts w:hint="eastAsia" w:ascii="Times New Roman" w:hAnsi="Times New Roman" w:eastAsia="方正仿宋_GBK"/>
          <w:bCs/>
          <w:color w:val="000000" w:themeColor="text1"/>
          <w:sz w:val="32"/>
          <w:szCs w:val="32"/>
          <w14:textFill>
            <w14:solidFill>
              <w14:schemeClr w14:val="tx1"/>
            </w14:solidFill>
          </w14:textFill>
        </w:rPr>
        <w:t>．重庆打造国际一流营商环境研究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34</w:t>
      </w:r>
      <w:r>
        <w:rPr>
          <w:rFonts w:hint="eastAsia" w:ascii="Times New Roman" w:hAnsi="Times New Roman" w:eastAsia="方正仿宋_GBK"/>
          <w:bCs/>
          <w:color w:val="000000" w:themeColor="text1"/>
          <w:sz w:val="32"/>
          <w:szCs w:val="32"/>
          <w14:textFill>
            <w14:solidFill>
              <w14:schemeClr w14:val="tx1"/>
            </w14:solidFill>
          </w14:textFill>
        </w:rPr>
        <w:t>．重庆国资国企高质量发展研究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35</w:t>
      </w:r>
      <w:r>
        <w:rPr>
          <w:rFonts w:hint="eastAsia" w:ascii="Times New Roman" w:hAnsi="Times New Roman" w:eastAsia="方正仿宋_GBK"/>
          <w:bCs/>
          <w:color w:val="000000" w:themeColor="text1"/>
          <w:sz w:val="32"/>
          <w:szCs w:val="32"/>
          <w14:textFill>
            <w14:solidFill>
              <w14:schemeClr w14:val="tx1"/>
            </w14:solidFill>
          </w14:textFill>
        </w:rPr>
        <w:t>．盘活国有低效配置存量资产研究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36</w:t>
      </w:r>
      <w:r>
        <w:rPr>
          <w:rFonts w:hint="eastAsia" w:ascii="Times New Roman" w:hAnsi="Times New Roman" w:eastAsia="方正仿宋_GBK"/>
          <w:bCs/>
          <w:color w:val="000000" w:themeColor="text1"/>
          <w:sz w:val="32"/>
          <w:szCs w:val="32"/>
          <w14:textFill>
            <w14:solidFill>
              <w14:schemeClr w14:val="tx1"/>
            </w14:solidFill>
          </w14:textFill>
        </w:rPr>
        <w:t>．重庆民营经济健康发展研究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37</w:t>
      </w:r>
      <w:r>
        <w:rPr>
          <w:rFonts w:hint="eastAsia" w:ascii="Times New Roman" w:hAnsi="Times New Roman" w:eastAsia="方正仿宋_GBK"/>
          <w:bCs/>
          <w:color w:val="000000" w:themeColor="text1"/>
          <w:sz w:val="32"/>
          <w:szCs w:val="32"/>
          <w14:textFill>
            <w14:solidFill>
              <w14:schemeClr w14:val="tx1"/>
            </w14:solidFill>
          </w14:textFill>
        </w:rPr>
        <w:t>．重庆自由贸易试验区提升研究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38</w:t>
      </w:r>
      <w:r>
        <w:rPr>
          <w:rFonts w:hint="eastAsia" w:ascii="Times New Roman" w:hAnsi="Times New Roman" w:eastAsia="方正仿宋_GBK"/>
          <w:bCs/>
          <w:color w:val="000000" w:themeColor="text1"/>
          <w:sz w:val="32"/>
          <w:szCs w:val="32"/>
          <w14:textFill>
            <w14:solidFill>
              <w14:schemeClr w14:val="tx1"/>
            </w14:solidFill>
          </w14:textFill>
        </w:rPr>
        <w:t>．重庆构建现代化产业体系研究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39</w:t>
      </w:r>
      <w:r>
        <w:rPr>
          <w:rFonts w:hint="eastAsia" w:ascii="Times New Roman" w:hAnsi="Times New Roman" w:eastAsia="方正仿宋_GBK"/>
          <w:bCs/>
          <w:color w:val="000000" w:themeColor="text1"/>
          <w:sz w:val="32"/>
          <w:szCs w:val="32"/>
          <w14:textFill>
            <w14:solidFill>
              <w14:schemeClr w14:val="tx1"/>
            </w14:solidFill>
          </w14:textFill>
        </w:rPr>
        <w:t>．重庆未来产业科创园建设机制及运行模式研究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40</w:t>
      </w:r>
      <w:r>
        <w:rPr>
          <w:rFonts w:hint="eastAsia" w:ascii="Times New Roman" w:hAnsi="Times New Roman" w:eastAsia="方正仿宋_GBK"/>
          <w:bCs/>
          <w:color w:val="000000" w:themeColor="text1"/>
          <w:sz w:val="32"/>
          <w:szCs w:val="32"/>
          <w14:textFill>
            <w14:solidFill>
              <w14:schemeClr w14:val="tx1"/>
            </w14:solidFill>
          </w14:textFill>
        </w:rPr>
        <w:t>．重庆开发区（园区）优化整合研究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41</w:t>
      </w:r>
      <w:r>
        <w:rPr>
          <w:rFonts w:hint="eastAsia" w:ascii="Times New Roman" w:hAnsi="Times New Roman" w:eastAsia="方正仿宋_GBK"/>
          <w:bCs/>
          <w:color w:val="000000" w:themeColor="text1"/>
          <w:sz w:val="32"/>
          <w:szCs w:val="32"/>
          <w14:textFill>
            <w14:solidFill>
              <w14:schemeClr w14:val="tx1"/>
            </w14:solidFill>
          </w14:textFill>
        </w:rPr>
        <w:t>．专特精新企业梯度培育体制机制研究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42</w:t>
      </w:r>
      <w:r>
        <w:rPr>
          <w:rFonts w:hint="eastAsia" w:ascii="Times New Roman" w:hAnsi="Times New Roman" w:eastAsia="方正仿宋_GBK"/>
          <w:bCs/>
          <w:color w:val="000000" w:themeColor="text1"/>
          <w:sz w:val="32"/>
          <w:szCs w:val="32"/>
          <w14:textFill>
            <w14:solidFill>
              <w14:schemeClr w14:val="tx1"/>
            </w14:solidFill>
          </w14:textFill>
        </w:rPr>
        <w:t>．重庆乡村产业价值共创共享机制研究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43</w:t>
      </w:r>
      <w:r>
        <w:rPr>
          <w:rFonts w:hint="eastAsia" w:ascii="Times New Roman" w:hAnsi="Times New Roman" w:eastAsia="方正仿宋_GBK"/>
          <w:bCs/>
          <w:color w:val="000000" w:themeColor="text1"/>
          <w:sz w:val="32"/>
          <w:szCs w:val="32"/>
          <w14:textFill>
            <w14:solidFill>
              <w14:schemeClr w14:val="tx1"/>
            </w14:solidFill>
          </w14:textFill>
        </w:rPr>
        <w:t>．推动重庆发展方式绿色转型研究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44</w:t>
      </w:r>
      <w:r>
        <w:rPr>
          <w:rFonts w:hint="eastAsia" w:ascii="Times New Roman" w:hAnsi="Times New Roman" w:eastAsia="方正仿宋_GBK"/>
          <w:bCs/>
          <w:color w:val="000000" w:themeColor="text1"/>
          <w:sz w:val="32"/>
          <w:szCs w:val="32"/>
          <w14:textFill>
            <w14:solidFill>
              <w14:schemeClr w14:val="tx1"/>
            </w14:solidFill>
          </w14:textFill>
        </w:rPr>
        <w:t>．重庆市数字体育产业发展研究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45</w:t>
      </w:r>
      <w:r>
        <w:rPr>
          <w:rFonts w:hint="eastAsia" w:ascii="Times New Roman" w:hAnsi="Times New Roman" w:eastAsia="方正仿宋_GBK"/>
          <w:bCs/>
          <w:color w:val="000000" w:themeColor="text1"/>
          <w:sz w:val="32"/>
          <w:szCs w:val="32"/>
          <w14:textFill>
            <w14:solidFill>
              <w14:schemeClr w14:val="tx1"/>
            </w14:solidFill>
          </w14:textFill>
        </w:rPr>
        <w:t>．西部金融中心建设的实现路径研究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46</w:t>
      </w:r>
      <w:r>
        <w:rPr>
          <w:rFonts w:hint="eastAsia" w:ascii="Times New Roman" w:hAnsi="Times New Roman" w:eastAsia="方正仿宋_GBK"/>
          <w:bCs/>
          <w:color w:val="000000" w:themeColor="text1"/>
          <w:sz w:val="32"/>
          <w:szCs w:val="32"/>
          <w14:textFill>
            <w14:solidFill>
              <w14:schemeClr w14:val="tx1"/>
            </w14:solidFill>
          </w14:textFill>
        </w:rPr>
        <w:t>．公共资源交易监管体制改革研究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47</w:t>
      </w:r>
      <w:r>
        <w:rPr>
          <w:rFonts w:hint="eastAsia" w:ascii="Times New Roman" w:hAnsi="Times New Roman" w:eastAsia="方正仿宋_GBK"/>
          <w:bCs/>
          <w:color w:val="000000" w:themeColor="text1"/>
          <w:sz w:val="32"/>
          <w:szCs w:val="32"/>
          <w14:textFill>
            <w14:solidFill>
              <w14:schemeClr w14:val="tx1"/>
            </w14:solidFill>
          </w14:textFill>
        </w:rPr>
        <w:t>．重庆市新型农村集体经济组织治理路径研究  </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48</w:t>
      </w:r>
      <w:r>
        <w:rPr>
          <w:rFonts w:hint="eastAsia" w:ascii="Times New Roman" w:hAnsi="Times New Roman" w:eastAsia="方正仿宋_GBK"/>
          <w:bCs/>
          <w:color w:val="000000" w:themeColor="text1"/>
          <w:sz w:val="32"/>
          <w:szCs w:val="32"/>
          <w14:textFill>
            <w14:solidFill>
              <w14:schemeClr w14:val="tx1"/>
            </w14:solidFill>
          </w14:textFill>
        </w:rPr>
        <w:t>．提高科技成果转化和产业化水平研究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49</w:t>
      </w:r>
      <w:r>
        <w:rPr>
          <w:rFonts w:hint="eastAsia" w:ascii="Times New Roman" w:hAnsi="Times New Roman" w:eastAsia="方正仿宋_GBK"/>
          <w:bCs/>
          <w:color w:val="000000" w:themeColor="text1"/>
          <w:sz w:val="32"/>
          <w:szCs w:val="32"/>
          <w14:textFill>
            <w14:solidFill>
              <w14:schemeClr w14:val="tx1"/>
            </w14:solidFill>
          </w14:textFill>
        </w:rPr>
        <w:t>．页岩气开发利用共享机制研究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50</w:t>
      </w:r>
      <w:r>
        <w:rPr>
          <w:rFonts w:hint="eastAsia" w:ascii="Times New Roman" w:hAnsi="Times New Roman" w:eastAsia="方正仿宋_GBK"/>
          <w:bCs/>
          <w:color w:val="000000" w:themeColor="text1"/>
          <w:sz w:val="32"/>
          <w:szCs w:val="32"/>
          <w14:textFill>
            <w14:solidFill>
              <w14:schemeClr w14:val="tx1"/>
            </w14:solidFill>
          </w14:textFill>
        </w:rPr>
        <w:t>．农业供应链数字化促进重庆乡村振兴的路径研究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51</w:t>
      </w:r>
      <w:r>
        <w:rPr>
          <w:rFonts w:hint="eastAsia" w:ascii="Times New Roman" w:hAnsi="Times New Roman" w:eastAsia="方正仿宋_GBK"/>
          <w:bCs/>
          <w:color w:val="000000" w:themeColor="text1"/>
          <w:sz w:val="32"/>
          <w:szCs w:val="32"/>
          <w14:textFill>
            <w14:solidFill>
              <w14:schemeClr w14:val="tx1"/>
            </w14:solidFill>
          </w14:textFill>
        </w:rPr>
        <w:t>．重庆推动共同富裕的体制机制和政策体系研究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52</w:t>
      </w:r>
      <w:r>
        <w:rPr>
          <w:rFonts w:hint="eastAsia" w:ascii="Times New Roman" w:hAnsi="Times New Roman" w:eastAsia="方正仿宋_GBK"/>
          <w:bCs/>
          <w:color w:val="000000" w:themeColor="text1"/>
          <w:sz w:val="32"/>
          <w:szCs w:val="32"/>
          <w14:textFill>
            <w14:solidFill>
              <w14:schemeClr w14:val="tx1"/>
            </w14:solidFill>
          </w14:textFill>
        </w:rPr>
        <w:t>．重庆市千万农民增收致富政策及实施路径研究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53</w:t>
      </w:r>
      <w:r>
        <w:rPr>
          <w:rFonts w:hint="eastAsia" w:ascii="Times New Roman" w:hAnsi="Times New Roman" w:eastAsia="方正仿宋_GBK"/>
          <w:bCs/>
          <w:color w:val="000000" w:themeColor="text1"/>
          <w:sz w:val="32"/>
          <w:szCs w:val="32"/>
          <w14:textFill>
            <w14:solidFill>
              <w14:schemeClr w14:val="tx1"/>
            </w14:solidFill>
          </w14:textFill>
        </w:rPr>
        <w:t>．重庆城乡融合发展水平测度及提升路径研究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54</w:t>
      </w:r>
      <w:r>
        <w:rPr>
          <w:rFonts w:hint="eastAsia" w:ascii="Times New Roman" w:hAnsi="Times New Roman" w:eastAsia="方正仿宋_GBK"/>
          <w:bCs/>
          <w:color w:val="000000" w:themeColor="text1"/>
          <w:sz w:val="32"/>
          <w:szCs w:val="32"/>
          <w14:textFill>
            <w14:solidFill>
              <w14:schemeClr w14:val="tx1"/>
            </w14:solidFill>
          </w14:textFill>
        </w:rPr>
        <w:t>．健全城乡融合发展体制机制和政策体系研究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55</w:t>
      </w:r>
      <w:r>
        <w:rPr>
          <w:rFonts w:hint="eastAsia" w:ascii="Times New Roman" w:hAnsi="Times New Roman" w:eastAsia="方正仿宋_GBK"/>
          <w:bCs/>
          <w:color w:val="000000" w:themeColor="text1"/>
          <w:sz w:val="32"/>
          <w:szCs w:val="32"/>
          <w14:textFill>
            <w14:solidFill>
              <w14:schemeClr w14:val="tx1"/>
            </w14:solidFill>
          </w14:textFill>
        </w:rPr>
        <w:t>．重庆农村重点领域改革研究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56</w:t>
      </w:r>
      <w:r>
        <w:rPr>
          <w:rFonts w:hint="eastAsia" w:ascii="Times New Roman" w:hAnsi="Times New Roman" w:eastAsia="方正仿宋_GBK"/>
          <w:bCs/>
          <w:color w:val="000000" w:themeColor="text1"/>
          <w:sz w:val="32"/>
          <w:szCs w:val="32"/>
          <w14:textFill>
            <w14:solidFill>
              <w14:schemeClr w14:val="tx1"/>
            </w14:solidFill>
          </w14:textFill>
        </w:rPr>
        <w:t>．加快重庆中心城区“强核提能级”路径研究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57</w:t>
      </w:r>
      <w:r>
        <w:rPr>
          <w:rFonts w:hint="eastAsia" w:ascii="Times New Roman" w:hAnsi="Times New Roman" w:eastAsia="方正仿宋_GBK"/>
          <w:bCs/>
          <w:color w:val="000000" w:themeColor="text1"/>
          <w:sz w:val="32"/>
          <w:szCs w:val="32"/>
          <w14:textFill>
            <w14:solidFill>
              <w14:schemeClr w14:val="tx1"/>
            </w14:solidFill>
          </w14:textFill>
        </w:rPr>
        <w:t>．重庆促进“一区两群”协调发展研究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58</w:t>
      </w:r>
      <w:r>
        <w:rPr>
          <w:rFonts w:hint="eastAsia" w:ascii="Times New Roman" w:hAnsi="Times New Roman" w:eastAsia="方正仿宋_GBK"/>
          <w:bCs/>
          <w:color w:val="000000" w:themeColor="text1"/>
          <w:sz w:val="32"/>
          <w:szCs w:val="32"/>
          <w14:textFill>
            <w14:solidFill>
              <w14:schemeClr w14:val="tx1"/>
            </w14:solidFill>
          </w14:textFill>
        </w:rPr>
        <w:t>．重庆推动山区库区城镇化建设加快实现富民强县研究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59</w:t>
      </w:r>
      <w:r>
        <w:rPr>
          <w:rFonts w:hint="eastAsia" w:ascii="Times New Roman" w:hAnsi="Times New Roman" w:eastAsia="方正仿宋_GBK"/>
          <w:bCs/>
          <w:color w:val="000000" w:themeColor="text1"/>
          <w:sz w:val="32"/>
          <w:szCs w:val="32"/>
          <w14:textFill>
            <w14:solidFill>
              <w14:schemeClr w14:val="tx1"/>
            </w14:solidFill>
          </w14:textFill>
        </w:rPr>
        <w:t>．重庆人口城镇化潜力研究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60</w:t>
      </w:r>
      <w:r>
        <w:rPr>
          <w:rFonts w:hint="eastAsia" w:ascii="Times New Roman" w:hAnsi="Times New Roman" w:eastAsia="方正仿宋_GBK"/>
          <w:bCs/>
          <w:color w:val="000000" w:themeColor="text1"/>
          <w:sz w:val="32"/>
          <w:szCs w:val="32"/>
          <w14:textFill>
            <w14:solidFill>
              <w14:schemeClr w14:val="tx1"/>
            </w14:solidFill>
          </w14:textFill>
        </w:rPr>
        <w:t>．以县域为重要载体的城镇化建设研究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61</w:t>
      </w:r>
      <w:r>
        <w:rPr>
          <w:rFonts w:hint="eastAsia" w:ascii="Times New Roman" w:hAnsi="Times New Roman" w:eastAsia="方正仿宋_GBK"/>
          <w:bCs/>
          <w:color w:val="000000" w:themeColor="text1"/>
          <w:sz w:val="32"/>
          <w:szCs w:val="32"/>
          <w14:textFill>
            <w14:solidFill>
              <w14:schemeClr w14:val="tx1"/>
            </w14:solidFill>
          </w14:textFill>
        </w:rPr>
        <w:t>．推动重庆全面依法治市研究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62</w:t>
      </w:r>
      <w:r>
        <w:rPr>
          <w:rFonts w:hint="eastAsia" w:ascii="Times New Roman" w:hAnsi="Times New Roman" w:eastAsia="方正仿宋_GBK"/>
          <w:bCs/>
          <w:color w:val="000000" w:themeColor="text1"/>
          <w:sz w:val="32"/>
          <w:szCs w:val="32"/>
          <w14:textFill>
            <w14:solidFill>
              <w14:schemeClr w14:val="tx1"/>
            </w14:solidFill>
          </w14:textFill>
        </w:rPr>
        <w:t>．重庆科教兴市、人才强市建设研究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63</w:t>
      </w:r>
      <w:r>
        <w:rPr>
          <w:rFonts w:hint="eastAsia" w:ascii="Times New Roman" w:hAnsi="Times New Roman" w:eastAsia="方正仿宋_GBK"/>
          <w:bCs/>
          <w:color w:val="000000" w:themeColor="text1"/>
          <w:sz w:val="32"/>
          <w:szCs w:val="32"/>
          <w14:textFill>
            <w14:solidFill>
              <w14:schemeClr w14:val="tx1"/>
            </w14:solidFill>
          </w14:textFill>
        </w:rPr>
        <w:t>．重庆市现代职业教育改革研究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64</w:t>
      </w:r>
      <w:r>
        <w:rPr>
          <w:rFonts w:hint="eastAsia" w:ascii="Times New Roman" w:hAnsi="Times New Roman" w:eastAsia="方正仿宋_GBK"/>
          <w:bCs/>
          <w:color w:val="000000" w:themeColor="text1"/>
          <w:sz w:val="32"/>
          <w:szCs w:val="32"/>
          <w14:textFill>
            <w14:solidFill>
              <w14:schemeClr w14:val="tx1"/>
            </w14:solidFill>
          </w14:textFill>
        </w:rPr>
        <w:t>．完善生育支持服务体系研究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65</w:t>
      </w:r>
      <w:r>
        <w:rPr>
          <w:rFonts w:hint="eastAsia" w:ascii="Times New Roman" w:hAnsi="Times New Roman" w:eastAsia="方正仿宋_GBK"/>
          <w:bCs/>
          <w:color w:val="000000" w:themeColor="text1"/>
          <w:sz w:val="32"/>
          <w:szCs w:val="32"/>
          <w14:textFill>
            <w14:solidFill>
              <w14:schemeClr w14:val="tx1"/>
            </w14:solidFill>
          </w14:textFill>
        </w:rPr>
        <w:t>．重庆市城乡托育服务资源供给研究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66</w:t>
      </w:r>
      <w:r>
        <w:rPr>
          <w:rFonts w:hint="eastAsia" w:ascii="Times New Roman" w:hAnsi="Times New Roman" w:eastAsia="方正仿宋_GBK"/>
          <w:bCs/>
          <w:color w:val="000000" w:themeColor="text1"/>
          <w:sz w:val="32"/>
          <w:szCs w:val="32"/>
          <w14:textFill>
            <w14:solidFill>
              <w14:schemeClr w14:val="tx1"/>
            </w14:solidFill>
          </w14:textFill>
        </w:rPr>
        <w:t>．重庆市城市公共健身环境适老性研究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67</w:t>
      </w:r>
      <w:r>
        <w:rPr>
          <w:rFonts w:hint="eastAsia" w:ascii="Times New Roman" w:hAnsi="Times New Roman" w:eastAsia="方正仿宋_GBK"/>
          <w:bCs/>
          <w:color w:val="000000" w:themeColor="text1"/>
          <w:sz w:val="32"/>
          <w:szCs w:val="32"/>
          <w14:textFill>
            <w14:solidFill>
              <w14:schemeClr w14:val="tx1"/>
            </w14:solidFill>
          </w14:textFill>
        </w:rPr>
        <w:t>．我市社区居家养老服务可及性的战略及路径研究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68</w:t>
      </w:r>
      <w:r>
        <w:rPr>
          <w:rFonts w:hint="eastAsia" w:ascii="Times New Roman" w:hAnsi="Times New Roman" w:eastAsia="方正仿宋_GBK"/>
          <w:bCs/>
          <w:color w:val="000000" w:themeColor="text1"/>
          <w:sz w:val="32"/>
          <w:szCs w:val="32"/>
          <w14:textFill>
            <w14:solidFill>
              <w14:schemeClr w14:val="tx1"/>
            </w14:solidFill>
          </w14:textFill>
        </w:rPr>
        <w:t>．医养结合的养老服务体系研究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69</w:t>
      </w:r>
      <w:r>
        <w:rPr>
          <w:rFonts w:hint="eastAsia" w:ascii="Times New Roman" w:hAnsi="Times New Roman" w:eastAsia="方正仿宋_GBK"/>
          <w:bCs/>
          <w:color w:val="000000" w:themeColor="text1"/>
          <w:sz w:val="32"/>
          <w:szCs w:val="32"/>
          <w14:textFill>
            <w14:solidFill>
              <w14:schemeClr w14:val="tx1"/>
            </w14:solidFill>
          </w14:textFill>
        </w:rPr>
        <w:t>．健康中国重庆行动实施研究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70</w:t>
      </w:r>
      <w:r>
        <w:rPr>
          <w:rFonts w:hint="eastAsia" w:ascii="Times New Roman" w:hAnsi="Times New Roman" w:eastAsia="方正仿宋_GBK"/>
          <w:bCs/>
          <w:color w:val="000000" w:themeColor="text1"/>
          <w:sz w:val="32"/>
          <w:szCs w:val="32"/>
          <w14:textFill>
            <w14:solidFill>
              <w14:schemeClr w14:val="tx1"/>
            </w14:solidFill>
          </w14:textFill>
        </w:rPr>
        <w:t>．重庆市“环境与健康”领域交叉融合制度和技术研究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71</w:t>
      </w:r>
      <w:r>
        <w:rPr>
          <w:rFonts w:hint="eastAsia" w:ascii="Times New Roman" w:hAnsi="Times New Roman" w:eastAsia="方正仿宋_GBK"/>
          <w:bCs/>
          <w:color w:val="000000" w:themeColor="text1"/>
          <w:sz w:val="32"/>
          <w:szCs w:val="32"/>
          <w14:textFill>
            <w14:solidFill>
              <w14:schemeClr w14:val="tx1"/>
            </w14:solidFill>
          </w14:textFill>
        </w:rPr>
        <w:t>．重庆文化强市建设研究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72</w:t>
      </w:r>
      <w:r>
        <w:rPr>
          <w:rFonts w:hint="eastAsia" w:ascii="Times New Roman" w:hAnsi="Times New Roman" w:eastAsia="方正仿宋_GBK"/>
          <w:bCs/>
          <w:color w:val="000000" w:themeColor="text1"/>
          <w:sz w:val="32"/>
          <w:szCs w:val="32"/>
          <w14:textFill>
            <w14:solidFill>
              <w14:schemeClr w14:val="tx1"/>
            </w14:solidFill>
          </w14:textFill>
        </w:rPr>
        <w:t>．长江国家文化公园（重庆段）建设研究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73</w:t>
      </w:r>
      <w:r>
        <w:rPr>
          <w:rFonts w:hint="eastAsia" w:ascii="Times New Roman" w:hAnsi="Times New Roman" w:eastAsia="方正仿宋_GBK"/>
          <w:bCs/>
          <w:color w:val="000000" w:themeColor="text1"/>
          <w:sz w:val="32"/>
          <w:szCs w:val="32"/>
          <w14:textFill>
            <w14:solidFill>
              <w14:schemeClr w14:val="tx1"/>
            </w14:solidFill>
          </w14:textFill>
        </w:rPr>
        <w:t>．巴蜀文化旅游走廊建设与巴蜀文化传承的融合策展研究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74</w:t>
      </w:r>
      <w:r>
        <w:rPr>
          <w:rFonts w:hint="eastAsia" w:ascii="Times New Roman" w:hAnsi="Times New Roman" w:eastAsia="方正仿宋_GBK"/>
          <w:bCs/>
          <w:color w:val="000000" w:themeColor="text1"/>
          <w:sz w:val="32"/>
          <w:szCs w:val="32"/>
          <w14:textFill>
            <w14:solidFill>
              <w14:schemeClr w14:val="tx1"/>
            </w14:solidFill>
          </w14:textFill>
        </w:rPr>
        <w:t>．巴蜀石窟考古研究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75</w:t>
      </w:r>
      <w:r>
        <w:rPr>
          <w:rFonts w:hint="eastAsia" w:ascii="Times New Roman" w:hAnsi="Times New Roman" w:eastAsia="方正仿宋_GBK"/>
          <w:bCs/>
          <w:color w:val="000000" w:themeColor="text1"/>
          <w:sz w:val="32"/>
          <w:szCs w:val="32"/>
          <w14:textFill>
            <w14:solidFill>
              <w14:schemeClr w14:val="tx1"/>
            </w14:solidFill>
          </w14:textFill>
        </w:rPr>
        <w:t>．重庆城市国际传播能力建设研究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76</w:t>
      </w:r>
      <w:r>
        <w:rPr>
          <w:rFonts w:hint="eastAsia" w:ascii="Times New Roman" w:hAnsi="Times New Roman" w:eastAsia="方正仿宋_GBK"/>
          <w:bCs/>
          <w:color w:val="000000" w:themeColor="text1"/>
          <w:sz w:val="32"/>
          <w:szCs w:val="32"/>
          <w14:textFill>
            <w14:solidFill>
              <w14:schemeClr w14:val="tx1"/>
            </w14:solidFill>
          </w14:textFill>
        </w:rPr>
        <w:t>．中国共产党战略定力与斗争精神研究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77</w:t>
      </w:r>
      <w:r>
        <w:rPr>
          <w:rFonts w:hint="eastAsia" w:ascii="Times New Roman" w:hAnsi="Times New Roman" w:eastAsia="方正仿宋_GBK"/>
          <w:bCs/>
          <w:color w:val="000000" w:themeColor="text1"/>
          <w:sz w:val="32"/>
          <w:szCs w:val="32"/>
          <w14:textFill>
            <w14:solidFill>
              <w14:schemeClr w14:val="tx1"/>
            </w14:solidFill>
          </w14:textFill>
        </w:rPr>
        <w:t>．中国式现代化的中国特色和本质要求研究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78</w:t>
      </w:r>
      <w:r>
        <w:rPr>
          <w:rFonts w:hint="eastAsia" w:ascii="Times New Roman" w:hAnsi="Times New Roman" w:eastAsia="方正仿宋_GBK"/>
          <w:bCs/>
          <w:color w:val="000000" w:themeColor="text1"/>
          <w:sz w:val="32"/>
          <w:szCs w:val="32"/>
          <w14:textFill>
            <w14:solidFill>
              <w14:schemeClr w14:val="tx1"/>
            </w14:solidFill>
          </w14:textFill>
        </w:rPr>
        <w:t>．以伟大自我革命引领伟大社会革命研究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79</w:t>
      </w:r>
      <w:r>
        <w:rPr>
          <w:rFonts w:hint="eastAsia" w:ascii="Times New Roman" w:hAnsi="Times New Roman" w:eastAsia="方正仿宋_GBK"/>
          <w:bCs/>
          <w:color w:val="000000" w:themeColor="text1"/>
          <w:sz w:val="32"/>
          <w:szCs w:val="32"/>
          <w14:textFill>
            <w14:solidFill>
              <w14:schemeClr w14:val="tx1"/>
            </w14:solidFill>
          </w14:textFill>
        </w:rPr>
        <w:t>．健全用党的创新理论武装全党、教育人民、指导实践工作体系研究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80</w:t>
      </w:r>
      <w:r>
        <w:rPr>
          <w:rFonts w:hint="eastAsia" w:ascii="Times New Roman" w:hAnsi="Times New Roman" w:eastAsia="方正仿宋_GBK"/>
          <w:bCs/>
          <w:color w:val="000000" w:themeColor="text1"/>
          <w:sz w:val="32"/>
          <w:szCs w:val="32"/>
          <w14:textFill>
            <w14:solidFill>
              <w14:schemeClr w14:val="tx1"/>
            </w14:solidFill>
          </w14:textFill>
        </w:rPr>
        <w:t>．建设具有强大凝聚力和引领力的社会主义意识形态研究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81</w:t>
      </w:r>
      <w:r>
        <w:rPr>
          <w:rFonts w:hint="eastAsia" w:ascii="Times New Roman" w:hAnsi="Times New Roman" w:eastAsia="方正仿宋_GBK"/>
          <w:bCs/>
          <w:color w:val="000000" w:themeColor="text1"/>
          <w:sz w:val="32"/>
          <w:szCs w:val="32"/>
          <w14:textFill>
            <w14:solidFill>
              <w14:schemeClr w14:val="tx1"/>
            </w14:solidFill>
          </w14:textFill>
        </w:rPr>
        <w:t>．加快构建中国特色哲学社会科学话语体系研究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82</w:t>
      </w:r>
      <w:r>
        <w:rPr>
          <w:rFonts w:hint="eastAsia" w:ascii="Times New Roman" w:hAnsi="Times New Roman" w:eastAsia="方正仿宋_GBK"/>
          <w:bCs/>
          <w:color w:val="000000" w:themeColor="text1"/>
          <w:sz w:val="32"/>
          <w:szCs w:val="32"/>
          <w14:textFill>
            <w14:solidFill>
              <w14:schemeClr w14:val="tx1"/>
            </w14:solidFill>
          </w14:textFill>
        </w:rPr>
        <w:t>．铸牢中华民族共同体意识研究</w:t>
      </w:r>
      <w:bookmarkStart w:id="0" w:name="_GoBack"/>
      <w:bookmarkEnd w:id="0"/>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83</w:t>
      </w:r>
      <w:r>
        <w:rPr>
          <w:rFonts w:hint="eastAsia" w:ascii="Times New Roman" w:hAnsi="Times New Roman" w:eastAsia="方正仿宋_GBK"/>
          <w:bCs/>
          <w:color w:val="000000" w:themeColor="text1"/>
          <w:sz w:val="32"/>
          <w:szCs w:val="32"/>
          <w14:textFill>
            <w14:solidFill>
              <w14:schemeClr w14:val="tx1"/>
            </w14:solidFill>
          </w14:textFill>
        </w:rPr>
        <w:t>．国家治理体系和治理能力现代化研究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84</w:t>
      </w:r>
      <w:r>
        <w:rPr>
          <w:rFonts w:hint="eastAsia" w:ascii="Times New Roman" w:hAnsi="Times New Roman" w:eastAsia="方正仿宋_GBK"/>
          <w:bCs/>
          <w:color w:val="000000" w:themeColor="text1"/>
          <w:sz w:val="32"/>
          <w:szCs w:val="32"/>
          <w14:textFill>
            <w14:solidFill>
              <w14:schemeClr w14:val="tx1"/>
            </w14:solidFill>
          </w14:textFill>
        </w:rPr>
        <w:t>．全面发展全过程人民民主研究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85</w:t>
      </w:r>
      <w:r>
        <w:rPr>
          <w:rFonts w:hint="eastAsia" w:ascii="Times New Roman" w:hAnsi="Times New Roman" w:eastAsia="方正仿宋_GBK"/>
          <w:bCs/>
          <w:color w:val="000000" w:themeColor="text1"/>
          <w:sz w:val="32"/>
          <w:szCs w:val="32"/>
          <w14:textFill>
            <w14:solidFill>
              <w14:schemeClr w14:val="tx1"/>
            </w14:solidFill>
          </w14:textFill>
        </w:rPr>
        <w:t>．社会主义民主政治制度化、规范化、程序化研究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86</w:t>
      </w:r>
      <w:r>
        <w:rPr>
          <w:rFonts w:hint="eastAsia" w:ascii="Times New Roman" w:hAnsi="Times New Roman" w:eastAsia="方正仿宋_GBK"/>
          <w:bCs/>
          <w:color w:val="000000" w:themeColor="text1"/>
          <w:sz w:val="32"/>
          <w:szCs w:val="32"/>
          <w14:textFill>
            <w14:solidFill>
              <w14:schemeClr w14:val="tx1"/>
            </w14:solidFill>
          </w14:textFill>
        </w:rPr>
        <w:t>．新时代青年奋斗精神的赓续与弘扬研究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87</w:t>
      </w:r>
      <w:r>
        <w:rPr>
          <w:rFonts w:hint="eastAsia" w:ascii="Times New Roman" w:hAnsi="Times New Roman" w:eastAsia="方正仿宋_GBK"/>
          <w:bCs/>
          <w:color w:val="000000" w:themeColor="text1"/>
          <w:sz w:val="32"/>
          <w:szCs w:val="32"/>
          <w14:textFill>
            <w14:solidFill>
              <w14:schemeClr w14:val="tx1"/>
            </w14:solidFill>
          </w14:textFill>
        </w:rPr>
        <w:t>．推进国家安全体系和能力现代化研究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88</w:t>
      </w:r>
      <w:r>
        <w:rPr>
          <w:rFonts w:hint="eastAsia" w:ascii="Times New Roman" w:hAnsi="Times New Roman" w:eastAsia="方正仿宋_GBK"/>
          <w:bCs/>
          <w:color w:val="000000" w:themeColor="text1"/>
          <w:sz w:val="32"/>
          <w:szCs w:val="32"/>
          <w14:textFill>
            <w14:solidFill>
              <w14:schemeClr w14:val="tx1"/>
            </w14:solidFill>
          </w14:textFill>
        </w:rPr>
        <w:t>．增强党组织政治功能和组织功能研究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89</w:t>
      </w:r>
      <w:r>
        <w:rPr>
          <w:rFonts w:hint="eastAsia" w:ascii="Times New Roman" w:hAnsi="Times New Roman" w:eastAsia="方正仿宋_GBK"/>
          <w:bCs/>
          <w:color w:val="000000" w:themeColor="text1"/>
          <w:sz w:val="32"/>
          <w:szCs w:val="32"/>
          <w14:textFill>
            <w14:solidFill>
              <w14:schemeClr w14:val="tx1"/>
            </w14:solidFill>
          </w14:textFill>
        </w:rPr>
        <w:t>．重庆建设统战文化之都的路径研究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90</w:t>
      </w:r>
      <w:r>
        <w:rPr>
          <w:rFonts w:hint="eastAsia" w:ascii="Times New Roman" w:hAnsi="Times New Roman" w:eastAsia="方正仿宋_GBK"/>
          <w:bCs/>
          <w:color w:val="000000" w:themeColor="text1"/>
          <w:sz w:val="32"/>
          <w:szCs w:val="32"/>
          <w14:textFill>
            <w14:solidFill>
              <w14:schemeClr w14:val="tx1"/>
            </w14:solidFill>
          </w14:textFill>
        </w:rPr>
        <w:t>．常态化亲清新型政商关系研究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91</w:t>
      </w:r>
      <w:r>
        <w:rPr>
          <w:rFonts w:hint="eastAsia" w:ascii="Times New Roman" w:hAnsi="Times New Roman" w:eastAsia="方正仿宋_GBK"/>
          <w:bCs/>
          <w:color w:val="000000" w:themeColor="text1"/>
          <w:sz w:val="32"/>
          <w:szCs w:val="32"/>
          <w14:textFill>
            <w14:solidFill>
              <w14:schemeClr w14:val="tx1"/>
            </w14:solidFill>
          </w14:textFill>
        </w:rPr>
        <w:t>．“一带一路”倡议对东盟国家关系影响研究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92</w:t>
      </w:r>
      <w:r>
        <w:rPr>
          <w:rFonts w:hint="eastAsia" w:ascii="Times New Roman" w:hAnsi="Times New Roman" w:eastAsia="方正仿宋_GBK"/>
          <w:bCs/>
          <w:color w:val="000000" w:themeColor="text1"/>
          <w:sz w:val="32"/>
          <w:szCs w:val="32"/>
          <w14:textFill>
            <w14:solidFill>
              <w14:schemeClr w14:val="tx1"/>
            </w14:solidFill>
          </w14:textFill>
        </w:rPr>
        <w:t>．成渝地区双城经济圈相关问题研究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93</w:t>
      </w:r>
      <w:r>
        <w:rPr>
          <w:rFonts w:hint="eastAsia" w:ascii="Times New Roman" w:hAnsi="Times New Roman" w:eastAsia="方正仿宋_GBK"/>
          <w:bCs/>
          <w:color w:val="000000" w:themeColor="text1"/>
          <w:sz w:val="32"/>
          <w:szCs w:val="32"/>
          <w14:textFill>
            <w14:solidFill>
              <w14:schemeClr w14:val="tx1"/>
            </w14:solidFill>
          </w14:textFill>
        </w:rPr>
        <w:t>．西部陆海新通道相关问题研究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94</w:t>
      </w:r>
      <w:r>
        <w:rPr>
          <w:rFonts w:hint="eastAsia" w:ascii="Times New Roman" w:hAnsi="Times New Roman" w:eastAsia="方正仿宋_GBK"/>
          <w:bCs/>
          <w:color w:val="000000" w:themeColor="text1"/>
          <w:sz w:val="32"/>
          <w:szCs w:val="32"/>
          <w14:textFill>
            <w14:solidFill>
              <w14:schemeClr w14:val="tx1"/>
            </w14:solidFill>
          </w14:textFill>
        </w:rPr>
        <w:t>．重庆市新能源产业创新发展机制研究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95</w:t>
      </w:r>
      <w:r>
        <w:rPr>
          <w:rFonts w:hint="eastAsia" w:ascii="Times New Roman" w:hAnsi="Times New Roman" w:eastAsia="方正仿宋_GBK"/>
          <w:bCs/>
          <w:color w:val="000000" w:themeColor="text1"/>
          <w:sz w:val="32"/>
          <w:szCs w:val="32"/>
          <w14:textFill>
            <w14:solidFill>
              <w14:schemeClr w14:val="tx1"/>
            </w14:solidFill>
          </w14:textFill>
        </w:rPr>
        <w:t>．重庆加快布局未来产业发展的战略对策研究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96</w:t>
      </w:r>
      <w:r>
        <w:rPr>
          <w:rFonts w:hint="eastAsia" w:ascii="Times New Roman" w:hAnsi="Times New Roman" w:eastAsia="方正仿宋_GBK"/>
          <w:bCs/>
          <w:color w:val="000000" w:themeColor="text1"/>
          <w:sz w:val="32"/>
          <w:szCs w:val="32"/>
          <w14:textFill>
            <w14:solidFill>
              <w14:schemeClr w14:val="tx1"/>
            </w14:solidFill>
          </w14:textFill>
        </w:rPr>
        <w:t>．深化国企改革研究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97</w:t>
      </w:r>
      <w:r>
        <w:rPr>
          <w:rFonts w:hint="eastAsia" w:ascii="Times New Roman" w:hAnsi="Times New Roman" w:eastAsia="方正仿宋_GBK"/>
          <w:bCs/>
          <w:color w:val="000000" w:themeColor="text1"/>
          <w:sz w:val="32"/>
          <w:szCs w:val="32"/>
          <w14:textFill>
            <w14:solidFill>
              <w14:schemeClr w14:val="tx1"/>
            </w14:solidFill>
          </w14:textFill>
        </w:rPr>
        <w:t>．支持中小微企业发展研究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98</w:t>
      </w:r>
      <w:r>
        <w:rPr>
          <w:rFonts w:hint="eastAsia" w:ascii="Times New Roman" w:hAnsi="Times New Roman" w:eastAsia="方正仿宋_GBK"/>
          <w:bCs/>
          <w:color w:val="000000" w:themeColor="text1"/>
          <w:sz w:val="32"/>
          <w:szCs w:val="32"/>
          <w14:textFill>
            <w14:solidFill>
              <w14:schemeClr w14:val="tx1"/>
            </w14:solidFill>
          </w14:textFill>
        </w:rPr>
        <w:t>．超大特大城市交通拥堵治理研究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99</w:t>
      </w:r>
      <w:r>
        <w:rPr>
          <w:rFonts w:hint="eastAsia" w:ascii="Times New Roman" w:hAnsi="Times New Roman" w:eastAsia="方正仿宋_GBK"/>
          <w:bCs/>
          <w:color w:val="000000" w:themeColor="text1"/>
          <w:sz w:val="32"/>
          <w:szCs w:val="32"/>
          <w14:textFill>
            <w14:solidFill>
              <w14:schemeClr w14:val="tx1"/>
            </w14:solidFill>
          </w14:textFill>
        </w:rPr>
        <w:t>．重庆推进国际化现代都市建设研究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100</w:t>
      </w:r>
      <w:r>
        <w:rPr>
          <w:rFonts w:hint="eastAsia" w:ascii="Times New Roman" w:hAnsi="Times New Roman" w:eastAsia="方正仿宋_GBK"/>
          <w:bCs/>
          <w:color w:val="000000" w:themeColor="text1"/>
          <w:sz w:val="32"/>
          <w:szCs w:val="32"/>
          <w14:textFill>
            <w14:solidFill>
              <w14:schemeClr w14:val="tx1"/>
            </w14:solidFill>
          </w14:textFill>
        </w:rPr>
        <w:t>．重庆市中心城区夜间经济发展研究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101</w:t>
      </w:r>
      <w:r>
        <w:rPr>
          <w:rFonts w:hint="eastAsia" w:ascii="Times New Roman" w:hAnsi="Times New Roman" w:eastAsia="方正仿宋_GBK"/>
          <w:bCs/>
          <w:color w:val="000000" w:themeColor="text1"/>
          <w:sz w:val="32"/>
          <w:szCs w:val="32"/>
          <w14:textFill>
            <w14:solidFill>
              <w14:schemeClr w14:val="tx1"/>
            </w14:solidFill>
          </w14:textFill>
        </w:rPr>
        <w:t>．渝黔人文经济走廊支撑体系研究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102</w:t>
      </w:r>
      <w:r>
        <w:rPr>
          <w:rFonts w:hint="eastAsia" w:ascii="Times New Roman" w:hAnsi="Times New Roman" w:eastAsia="方正仿宋_GBK"/>
          <w:bCs/>
          <w:color w:val="000000" w:themeColor="text1"/>
          <w:sz w:val="32"/>
          <w:szCs w:val="32"/>
          <w14:textFill>
            <w14:solidFill>
              <w14:schemeClr w14:val="tx1"/>
            </w14:solidFill>
          </w14:textFill>
        </w:rPr>
        <w:t>．完善科技创新体系研究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103</w:t>
      </w:r>
      <w:r>
        <w:rPr>
          <w:rFonts w:hint="eastAsia" w:ascii="Times New Roman" w:hAnsi="Times New Roman" w:eastAsia="方正仿宋_GBK"/>
          <w:bCs/>
          <w:color w:val="000000" w:themeColor="text1"/>
          <w:sz w:val="32"/>
          <w:szCs w:val="32"/>
          <w14:textFill>
            <w14:solidFill>
              <w14:schemeClr w14:val="tx1"/>
            </w14:solidFill>
          </w14:textFill>
        </w:rPr>
        <w:t>．重庆防范化解重大风险研究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104</w:t>
      </w:r>
      <w:r>
        <w:rPr>
          <w:rFonts w:hint="eastAsia" w:ascii="Times New Roman" w:hAnsi="Times New Roman" w:eastAsia="方正仿宋_GBK"/>
          <w:bCs/>
          <w:color w:val="000000" w:themeColor="text1"/>
          <w:sz w:val="32"/>
          <w:szCs w:val="32"/>
          <w14:textFill>
            <w14:solidFill>
              <w14:schemeClr w14:val="tx1"/>
            </w14:solidFill>
          </w14:textFill>
        </w:rPr>
        <w:t>．提升重庆消费国际化水平的路径研究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105</w:t>
      </w:r>
      <w:r>
        <w:rPr>
          <w:rFonts w:hint="eastAsia" w:ascii="Times New Roman" w:hAnsi="Times New Roman" w:eastAsia="方正仿宋_GBK"/>
          <w:bCs/>
          <w:color w:val="000000" w:themeColor="text1"/>
          <w:sz w:val="32"/>
          <w:szCs w:val="32"/>
          <w14:textFill>
            <w14:solidFill>
              <w14:schemeClr w14:val="tx1"/>
            </w14:solidFill>
          </w14:textFill>
        </w:rPr>
        <w:t>．城乡高效配送网络体系建设与评价研究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106</w:t>
      </w:r>
      <w:r>
        <w:rPr>
          <w:rFonts w:hint="eastAsia" w:ascii="Times New Roman" w:hAnsi="Times New Roman" w:eastAsia="方正仿宋_GBK"/>
          <w:bCs/>
          <w:color w:val="000000" w:themeColor="text1"/>
          <w:sz w:val="32"/>
          <w:szCs w:val="32"/>
          <w14:textFill>
            <w14:solidFill>
              <w14:schemeClr w14:val="tx1"/>
            </w14:solidFill>
          </w14:textFill>
        </w:rPr>
        <w:t>．企业信用状况综合评价体系研究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107</w:t>
      </w:r>
      <w:r>
        <w:rPr>
          <w:rFonts w:hint="eastAsia" w:ascii="Times New Roman" w:hAnsi="Times New Roman" w:eastAsia="方正仿宋_GBK"/>
          <w:bCs/>
          <w:color w:val="000000" w:themeColor="text1"/>
          <w:sz w:val="32"/>
          <w:szCs w:val="32"/>
          <w14:textFill>
            <w14:solidFill>
              <w14:schemeClr w14:val="tx1"/>
            </w14:solidFill>
          </w14:textFill>
        </w:rPr>
        <w:t>．健全农村产权流转交易市场体系研究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108</w:t>
      </w:r>
      <w:r>
        <w:rPr>
          <w:rFonts w:hint="eastAsia" w:ascii="Times New Roman" w:hAnsi="Times New Roman" w:eastAsia="方正仿宋_GBK"/>
          <w:bCs/>
          <w:color w:val="000000" w:themeColor="text1"/>
          <w:sz w:val="32"/>
          <w:szCs w:val="32"/>
          <w14:textFill>
            <w14:solidFill>
              <w14:schemeClr w14:val="tx1"/>
            </w14:solidFill>
          </w14:textFill>
        </w:rPr>
        <w:t>．健全产教融合实体化运行机制研究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109</w:t>
      </w:r>
      <w:r>
        <w:rPr>
          <w:rFonts w:hint="eastAsia" w:ascii="Times New Roman" w:hAnsi="Times New Roman" w:eastAsia="方正仿宋_GBK"/>
          <w:bCs/>
          <w:color w:val="000000" w:themeColor="text1"/>
          <w:sz w:val="32"/>
          <w:szCs w:val="32"/>
          <w14:textFill>
            <w14:solidFill>
              <w14:schemeClr w14:val="tx1"/>
            </w14:solidFill>
          </w14:textFill>
        </w:rPr>
        <w:t>．公共资源交易监管体制机制研究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110</w:t>
      </w:r>
      <w:r>
        <w:rPr>
          <w:rFonts w:hint="eastAsia" w:ascii="Times New Roman" w:hAnsi="Times New Roman" w:eastAsia="方正仿宋_GBK"/>
          <w:bCs/>
          <w:color w:val="000000" w:themeColor="text1"/>
          <w:sz w:val="32"/>
          <w:szCs w:val="32"/>
          <w14:textFill>
            <w14:solidFill>
              <w14:schemeClr w14:val="tx1"/>
            </w14:solidFill>
          </w14:textFill>
        </w:rPr>
        <w:t>．区县事权与支出责任对等的财政体制研究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111</w:t>
      </w:r>
      <w:r>
        <w:rPr>
          <w:rFonts w:hint="eastAsia" w:ascii="Times New Roman" w:hAnsi="Times New Roman" w:eastAsia="方正仿宋_GBK"/>
          <w:bCs/>
          <w:color w:val="000000" w:themeColor="text1"/>
          <w:sz w:val="32"/>
          <w:szCs w:val="32"/>
          <w14:textFill>
            <w14:solidFill>
              <w14:schemeClr w14:val="tx1"/>
            </w14:solidFill>
          </w14:textFill>
        </w:rPr>
        <w:t>．新时代产业工人队伍建设研究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112</w:t>
      </w:r>
      <w:r>
        <w:rPr>
          <w:rFonts w:hint="eastAsia" w:ascii="Times New Roman" w:hAnsi="Times New Roman" w:eastAsia="方正仿宋_GBK"/>
          <w:bCs/>
          <w:color w:val="000000" w:themeColor="text1"/>
          <w:sz w:val="32"/>
          <w:szCs w:val="32"/>
          <w14:textFill>
            <w14:solidFill>
              <w14:schemeClr w14:val="tx1"/>
            </w14:solidFill>
          </w14:textFill>
        </w:rPr>
        <w:t>．推动乡村产业高质量发展研究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113</w:t>
      </w:r>
      <w:r>
        <w:rPr>
          <w:rFonts w:hint="eastAsia" w:ascii="Times New Roman" w:hAnsi="Times New Roman" w:eastAsia="方正仿宋_GBK"/>
          <w:bCs/>
          <w:color w:val="000000" w:themeColor="text1"/>
          <w:sz w:val="32"/>
          <w:szCs w:val="32"/>
          <w14:textFill>
            <w14:solidFill>
              <w14:schemeClr w14:val="tx1"/>
            </w14:solidFill>
          </w14:textFill>
        </w:rPr>
        <w:t>．加快建设农业强国研究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114</w:t>
      </w:r>
      <w:r>
        <w:rPr>
          <w:rFonts w:hint="eastAsia" w:ascii="Times New Roman" w:hAnsi="Times New Roman" w:eastAsia="方正仿宋_GBK"/>
          <w:bCs/>
          <w:color w:val="000000" w:themeColor="text1"/>
          <w:sz w:val="32"/>
          <w:szCs w:val="32"/>
          <w14:textFill>
            <w14:solidFill>
              <w14:schemeClr w14:val="tx1"/>
            </w14:solidFill>
          </w14:textFill>
        </w:rPr>
        <w:t>．重庆乡村产业韧性建构研究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115</w:t>
      </w:r>
      <w:r>
        <w:rPr>
          <w:rFonts w:hint="eastAsia" w:ascii="Times New Roman" w:hAnsi="Times New Roman" w:eastAsia="方正仿宋_GBK"/>
          <w:bCs/>
          <w:color w:val="000000" w:themeColor="text1"/>
          <w:sz w:val="32"/>
          <w:szCs w:val="32"/>
          <w14:textFill>
            <w14:solidFill>
              <w14:schemeClr w14:val="tx1"/>
            </w14:solidFill>
          </w14:textFill>
        </w:rPr>
        <w:t>．重庆市农业生产保供全要素、全链条、全周期支撑能力研究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116</w:t>
      </w:r>
      <w:r>
        <w:rPr>
          <w:rFonts w:hint="eastAsia" w:ascii="Times New Roman" w:hAnsi="Times New Roman" w:eastAsia="方正仿宋_GBK"/>
          <w:bCs/>
          <w:color w:val="000000" w:themeColor="text1"/>
          <w:sz w:val="32"/>
          <w:szCs w:val="32"/>
          <w14:textFill>
            <w14:solidFill>
              <w14:schemeClr w14:val="tx1"/>
            </w14:solidFill>
          </w14:textFill>
        </w:rPr>
        <w:t>．法治国家、法治政府、法治社会一体建设研究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117</w:t>
      </w:r>
      <w:r>
        <w:rPr>
          <w:rFonts w:hint="eastAsia" w:ascii="Times New Roman" w:hAnsi="Times New Roman" w:eastAsia="方正仿宋_GBK"/>
          <w:bCs/>
          <w:color w:val="000000" w:themeColor="text1"/>
          <w:sz w:val="32"/>
          <w:szCs w:val="32"/>
          <w14:textFill>
            <w14:solidFill>
              <w14:schemeClr w14:val="tx1"/>
            </w14:solidFill>
          </w14:textFill>
        </w:rPr>
        <w:t>．统筹推进国内法治和涉外法治的理论与实践研究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118</w:t>
      </w:r>
      <w:r>
        <w:rPr>
          <w:rFonts w:hint="eastAsia" w:ascii="Times New Roman" w:hAnsi="Times New Roman" w:eastAsia="方正仿宋_GBK"/>
          <w:bCs/>
          <w:color w:val="000000" w:themeColor="text1"/>
          <w:sz w:val="32"/>
          <w:szCs w:val="32"/>
          <w14:textFill>
            <w14:solidFill>
              <w14:schemeClr w14:val="tx1"/>
            </w14:solidFill>
          </w14:textFill>
        </w:rPr>
        <w:t>．健全六大执法司法监督机制研究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119</w:t>
      </w:r>
      <w:r>
        <w:rPr>
          <w:rFonts w:hint="eastAsia" w:ascii="Times New Roman" w:hAnsi="Times New Roman" w:eastAsia="方正仿宋_GBK"/>
          <w:bCs/>
          <w:color w:val="000000" w:themeColor="text1"/>
          <w:sz w:val="32"/>
          <w:szCs w:val="32"/>
          <w14:textFill>
            <w14:solidFill>
              <w14:schemeClr w14:val="tx1"/>
            </w14:solidFill>
          </w14:textFill>
        </w:rPr>
        <w:t>．中医药知识产权法律保护研究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120</w:t>
      </w:r>
      <w:r>
        <w:rPr>
          <w:rFonts w:hint="eastAsia" w:ascii="Times New Roman" w:hAnsi="Times New Roman" w:eastAsia="方正仿宋_GBK"/>
          <w:bCs/>
          <w:color w:val="000000" w:themeColor="text1"/>
          <w:sz w:val="32"/>
          <w:szCs w:val="32"/>
          <w14:textFill>
            <w14:solidFill>
              <w14:schemeClr w14:val="tx1"/>
            </w14:solidFill>
          </w14:textFill>
        </w:rPr>
        <w:t>．安全降碳的法律机制研究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121</w:t>
      </w:r>
      <w:r>
        <w:rPr>
          <w:rFonts w:hint="eastAsia" w:ascii="Times New Roman" w:hAnsi="Times New Roman" w:eastAsia="方正仿宋_GBK"/>
          <w:bCs/>
          <w:color w:val="000000" w:themeColor="text1"/>
          <w:sz w:val="32"/>
          <w:szCs w:val="32"/>
          <w14:textFill>
            <w14:solidFill>
              <w14:schemeClr w14:val="tx1"/>
            </w14:solidFill>
          </w14:textFill>
        </w:rPr>
        <w:t>．粮食安全保障法治研究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122</w:t>
      </w:r>
      <w:r>
        <w:rPr>
          <w:rFonts w:hint="eastAsia" w:ascii="Times New Roman" w:hAnsi="Times New Roman" w:eastAsia="方正仿宋_GBK"/>
          <w:bCs/>
          <w:color w:val="000000" w:themeColor="text1"/>
          <w:sz w:val="32"/>
          <w:szCs w:val="32"/>
          <w14:textFill>
            <w14:solidFill>
              <w14:schemeClr w14:val="tx1"/>
            </w14:solidFill>
          </w14:textFill>
        </w:rPr>
        <w:t>．健全反垄断和反不正当竞争机制研究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123</w:t>
      </w:r>
      <w:r>
        <w:rPr>
          <w:rFonts w:hint="eastAsia" w:ascii="Times New Roman" w:hAnsi="Times New Roman" w:eastAsia="方正仿宋_GBK"/>
          <w:bCs/>
          <w:color w:val="000000" w:themeColor="text1"/>
          <w:sz w:val="32"/>
          <w:szCs w:val="32"/>
          <w14:textFill>
            <w14:solidFill>
              <w14:schemeClr w14:val="tx1"/>
            </w14:solidFill>
          </w14:textFill>
        </w:rPr>
        <w:t>．完善数据基础制度体系研究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124</w:t>
      </w:r>
      <w:r>
        <w:rPr>
          <w:rFonts w:hint="eastAsia" w:ascii="Times New Roman" w:hAnsi="Times New Roman" w:eastAsia="方正仿宋_GBK"/>
          <w:bCs/>
          <w:color w:val="000000" w:themeColor="text1"/>
          <w:sz w:val="32"/>
          <w:szCs w:val="32"/>
          <w14:textFill>
            <w14:solidFill>
              <w14:schemeClr w14:val="tx1"/>
            </w14:solidFill>
          </w14:textFill>
        </w:rPr>
        <w:t>．新民主主义革命时期中国共产党领导探索法治建设研究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125</w:t>
      </w:r>
      <w:r>
        <w:rPr>
          <w:rFonts w:hint="eastAsia" w:ascii="Times New Roman" w:hAnsi="Times New Roman" w:eastAsia="方正仿宋_GBK"/>
          <w:bCs/>
          <w:color w:val="000000" w:themeColor="text1"/>
          <w:sz w:val="32"/>
          <w:szCs w:val="32"/>
          <w14:textFill>
            <w14:solidFill>
              <w14:schemeClr w14:val="tx1"/>
            </w14:solidFill>
          </w14:textFill>
        </w:rPr>
        <w:t>．新民主主义革命时期革命根据地立法、执法、司法制度建设研究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126</w:t>
      </w:r>
      <w:r>
        <w:rPr>
          <w:rFonts w:hint="eastAsia" w:ascii="Times New Roman" w:hAnsi="Times New Roman" w:eastAsia="方正仿宋_GBK"/>
          <w:bCs/>
          <w:color w:val="000000" w:themeColor="text1"/>
          <w:sz w:val="32"/>
          <w:szCs w:val="32"/>
          <w14:textFill>
            <w14:solidFill>
              <w14:schemeClr w14:val="tx1"/>
            </w14:solidFill>
          </w14:textFill>
        </w:rPr>
        <w:t>．红岩精神与坚如磐石的理想信念研究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127</w:t>
      </w:r>
      <w:r>
        <w:rPr>
          <w:rFonts w:hint="eastAsia" w:ascii="Times New Roman" w:hAnsi="Times New Roman" w:eastAsia="方正仿宋_GBK"/>
          <w:bCs/>
          <w:color w:val="000000" w:themeColor="text1"/>
          <w:sz w:val="32"/>
          <w:szCs w:val="32"/>
          <w14:textFill>
            <w14:solidFill>
              <w14:schemeClr w14:val="tx1"/>
            </w14:solidFill>
          </w14:textFill>
        </w:rPr>
        <w:t>．红岩精神与和衷共济的爱国情怀研究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128</w:t>
      </w:r>
      <w:r>
        <w:rPr>
          <w:rFonts w:hint="eastAsia" w:ascii="Times New Roman" w:hAnsi="Times New Roman" w:eastAsia="方正仿宋_GBK"/>
          <w:bCs/>
          <w:color w:val="000000" w:themeColor="text1"/>
          <w:sz w:val="32"/>
          <w:szCs w:val="32"/>
          <w14:textFill>
            <w14:solidFill>
              <w14:schemeClr w14:val="tx1"/>
            </w14:solidFill>
          </w14:textFill>
        </w:rPr>
        <w:t>．红岩精神与不折不挠的凛然斗志研究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129</w:t>
      </w:r>
      <w:r>
        <w:rPr>
          <w:rFonts w:hint="eastAsia" w:ascii="Times New Roman" w:hAnsi="Times New Roman" w:eastAsia="方正仿宋_GBK"/>
          <w:bCs/>
          <w:color w:val="000000" w:themeColor="text1"/>
          <w:sz w:val="32"/>
          <w:szCs w:val="32"/>
          <w14:textFill>
            <w14:solidFill>
              <w14:schemeClr w14:val="tx1"/>
            </w14:solidFill>
          </w14:textFill>
        </w:rPr>
        <w:t>．红岩精神与坚贞不屈的浩然正气研究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130</w:t>
      </w:r>
      <w:r>
        <w:rPr>
          <w:rFonts w:hint="eastAsia" w:ascii="Times New Roman" w:hAnsi="Times New Roman" w:eastAsia="方正仿宋_GBK"/>
          <w:bCs/>
          <w:color w:val="000000" w:themeColor="text1"/>
          <w:sz w:val="32"/>
          <w:szCs w:val="32"/>
          <w14:textFill>
            <w14:solidFill>
              <w14:schemeClr w14:val="tx1"/>
            </w14:solidFill>
          </w14:textFill>
        </w:rPr>
        <w:t>．红岩精神与伟大建党精神关系研究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131</w:t>
      </w:r>
      <w:r>
        <w:rPr>
          <w:rFonts w:hint="eastAsia" w:ascii="Times New Roman" w:hAnsi="Times New Roman" w:eastAsia="方正仿宋_GBK"/>
          <w:bCs/>
          <w:color w:val="000000" w:themeColor="text1"/>
          <w:sz w:val="32"/>
          <w:szCs w:val="32"/>
          <w14:textFill>
            <w14:solidFill>
              <w14:schemeClr w14:val="tx1"/>
            </w14:solidFill>
          </w14:textFill>
        </w:rPr>
        <w:t>．红岩精神与中国共产党人精神谱关系及其比较研究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132</w:t>
      </w:r>
      <w:r>
        <w:rPr>
          <w:rFonts w:hint="eastAsia" w:ascii="Times New Roman" w:hAnsi="Times New Roman" w:eastAsia="方正仿宋_GBK"/>
          <w:bCs/>
          <w:color w:val="000000" w:themeColor="text1"/>
          <w:sz w:val="32"/>
          <w:szCs w:val="32"/>
          <w14:textFill>
            <w14:solidFill>
              <w14:schemeClr w14:val="tx1"/>
            </w14:solidFill>
          </w14:textFill>
        </w:rPr>
        <w:t>．红岩精神形成历史、培育主体研究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133</w:t>
      </w:r>
      <w:r>
        <w:rPr>
          <w:rFonts w:hint="eastAsia" w:ascii="Times New Roman" w:hAnsi="Times New Roman" w:eastAsia="方正仿宋_GBK"/>
          <w:bCs/>
          <w:color w:val="000000" w:themeColor="text1"/>
          <w:sz w:val="32"/>
          <w:szCs w:val="32"/>
          <w14:textFill>
            <w14:solidFill>
              <w14:schemeClr w14:val="tx1"/>
            </w14:solidFill>
          </w14:textFill>
        </w:rPr>
        <w:t>．红岩精神人物研究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134</w:t>
      </w:r>
      <w:r>
        <w:rPr>
          <w:rFonts w:hint="eastAsia" w:ascii="Times New Roman" w:hAnsi="Times New Roman" w:eastAsia="方正仿宋_GBK"/>
          <w:bCs/>
          <w:color w:val="000000" w:themeColor="text1"/>
          <w:sz w:val="32"/>
          <w:szCs w:val="32"/>
          <w14:textFill>
            <w14:solidFill>
              <w14:schemeClr w14:val="tx1"/>
            </w14:solidFill>
          </w14:textFill>
        </w:rPr>
        <w:t>．红岩精神的历史地位和时代价值研究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135</w:t>
      </w:r>
      <w:r>
        <w:rPr>
          <w:rFonts w:hint="eastAsia" w:ascii="Times New Roman" w:hAnsi="Times New Roman" w:eastAsia="方正仿宋_GBK"/>
          <w:bCs/>
          <w:color w:val="000000" w:themeColor="text1"/>
          <w:sz w:val="32"/>
          <w:szCs w:val="32"/>
          <w14:textFill>
            <w14:solidFill>
              <w14:schemeClr w14:val="tx1"/>
            </w14:solidFill>
          </w14:textFill>
        </w:rPr>
        <w:t>．新时代传承弘扬红岩精神研究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136</w:t>
      </w:r>
      <w:r>
        <w:rPr>
          <w:rFonts w:hint="eastAsia" w:ascii="Times New Roman" w:hAnsi="Times New Roman" w:eastAsia="方正仿宋_GBK"/>
          <w:bCs/>
          <w:color w:val="000000" w:themeColor="text1"/>
          <w:sz w:val="32"/>
          <w:szCs w:val="32"/>
          <w14:textFill>
            <w14:solidFill>
              <w14:schemeClr w14:val="tx1"/>
            </w14:solidFill>
          </w14:textFill>
        </w:rPr>
        <w:t>．红岩精神的文献研究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137</w:t>
      </w:r>
      <w:r>
        <w:rPr>
          <w:rFonts w:hint="eastAsia" w:ascii="Times New Roman" w:hAnsi="Times New Roman" w:eastAsia="方正仿宋_GBK"/>
          <w:bCs/>
          <w:color w:val="000000" w:themeColor="text1"/>
          <w:sz w:val="32"/>
          <w:szCs w:val="32"/>
          <w14:textFill>
            <w14:solidFill>
              <w14:schemeClr w14:val="tx1"/>
            </w14:solidFill>
          </w14:textFill>
        </w:rPr>
        <w:t>．红岩村历史文献收集整理研究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138</w:t>
      </w:r>
      <w:r>
        <w:rPr>
          <w:rFonts w:hint="eastAsia" w:ascii="Times New Roman" w:hAnsi="Times New Roman" w:eastAsia="方正仿宋_GBK"/>
          <w:bCs/>
          <w:color w:val="000000" w:themeColor="text1"/>
          <w:sz w:val="32"/>
          <w:szCs w:val="32"/>
          <w14:textFill>
            <w14:solidFill>
              <w14:schemeClr w14:val="tx1"/>
            </w14:solidFill>
          </w14:textFill>
        </w:rPr>
        <w:t>．“红岩精神研究”的学术史研究（</w:t>
      </w:r>
      <w:r>
        <w:rPr>
          <w:rFonts w:ascii="Times New Roman" w:hAnsi="Times New Roman" w:eastAsia="方正仿宋_GBK"/>
          <w:bCs/>
          <w:color w:val="000000" w:themeColor="text1"/>
          <w:sz w:val="32"/>
          <w:szCs w:val="32"/>
          <w14:textFill>
            <w14:solidFill>
              <w14:schemeClr w14:val="tx1"/>
            </w14:solidFill>
          </w14:textFill>
        </w:rPr>
        <w:t>1978</w:t>
      </w: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2018</w:t>
      </w:r>
      <w:r>
        <w:rPr>
          <w:rFonts w:hint="eastAsia" w:ascii="Times New Roman" w:hAnsi="Times New Roman" w:eastAsia="方正仿宋_GBK"/>
          <w:bCs/>
          <w:color w:val="000000" w:themeColor="text1"/>
          <w:sz w:val="32"/>
          <w:szCs w:val="32"/>
          <w14:textFill>
            <w14:solidFill>
              <w14:schemeClr w14:val="tx1"/>
            </w14:solidFill>
          </w14:textFill>
        </w:rPr>
        <w:t>）</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139</w:t>
      </w:r>
      <w:r>
        <w:rPr>
          <w:rFonts w:hint="eastAsia" w:ascii="Times New Roman" w:hAnsi="Times New Roman" w:eastAsia="方正仿宋_GBK"/>
          <w:bCs/>
          <w:color w:val="000000" w:themeColor="text1"/>
          <w:sz w:val="32"/>
          <w:szCs w:val="32"/>
          <w14:textFill>
            <w14:solidFill>
              <w14:schemeClr w14:val="tx1"/>
            </w14:solidFill>
          </w14:textFill>
        </w:rPr>
        <w:t>．抗战时期中国共产党海外形象构建与传播研究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140</w:t>
      </w:r>
      <w:r>
        <w:rPr>
          <w:rFonts w:hint="eastAsia" w:ascii="Times New Roman" w:hAnsi="Times New Roman" w:eastAsia="方正仿宋_GBK"/>
          <w:bCs/>
          <w:color w:val="000000" w:themeColor="text1"/>
          <w:sz w:val="32"/>
          <w:szCs w:val="32"/>
          <w14:textFill>
            <w14:solidFill>
              <w14:schemeClr w14:val="tx1"/>
            </w14:solidFill>
          </w14:textFill>
        </w:rPr>
        <w:t>．抗战时期大后方的英烈纪念研究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141</w:t>
      </w:r>
      <w:r>
        <w:rPr>
          <w:rFonts w:hint="eastAsia" w:ascii="Times New Roman" w:hAnsi="Times New Roman" w:eastAsia="方正仿宋_GBK"/>
          <w:bCs/>
          <w:color w:val="000000" w:themeColor="text1"/>
          <w:sz w:val="32"/>
          <w:szCs w:val="32"/>
          <w14:textFill>
            <w14:solidFill>
              <w14:schemeClr w14:val="tx1"/>
            </w14:solidFill>
          </w14:textFill>
        </w:rPr>
        <w:t>．抗战时期宋庆龄在重庆研究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142</w:t>
      </w:r>
      <w:r>
        <w:rPr>
          <w:rFonts w:hint="eastAsia" w:ascii="Times New Roman" w:hAnsi="Times New Roman" w:eastAsia="方正仿宋_GBK"/>
          <w:bCs/>
          <w:color w:val="000000" w:themeColor="text1"/>
          <w:sz w:val="32"/>
          <w:szCs w:val="32"/>
          <w14:textFill>
            <w14:solidFill>
              <w14:schemeClr w14:val="tx1"/>
            </w14:solidFill>
          </w14:textFill>
        </w:rPr>
        <w:t>．重庆抗战建筑历史研究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143</w:t>
      </w:r>
      <w:r>
        <w:rPr>
          <w:rFonts w:hint="eastAsia" w:ascii="Times New Roman" w:hAnsi="Times New Roman" w:eastAsia="方正仿宋_GBK"/>
          <w:bCs/>
          <w:color w:val="000000" w:themeColor="text1"/>
          <w:sz w:val="32"/>
          <w:szCs w:val="32"/>
          <w14:textFill>
            <w14:solidFill>
              <w14:schemeClr w14:val="tx1"/>
            </w14:solidFill>
          </w14:textFill>
        </w:rPr>
        <w:t>．抗战时期大后方职业教育文献整理与研究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144</w:t>
      </w:r>
      <w:r>
        <w:rPr>
          <w:rFonts w:hint="eastAsia" w:ascii="Times New Roman" w:hAnsi="Times New Roman" w:eastAsia="方正仿宋_GBK"/>
          <w:bCs/>
          <w:color w:val="000000" w:themeColor="text1"/>
          <w:sz w:val="32"/>
          <w:szCs w:val="32"/>
          <w14:textFill>
            <w14:solidFill>
              <w14:schemeClr w14:val="tx1"/>
            </w14:solidFill>
          </w14:textFill>
        </w:rPr>
        <w:t>．抗战重庆民族音乐的整理与研究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145</w:t>
      </w:r>
      <w:r>
        <w:rPr>
          <w:rFonts w:hint="eastAsia" w:ascii="Times New Roman" w:hAnsi="Times New Roman" w:eastAsia="方正仿宋_GBK"/>
          <w:bCs/>
          <w:color w:val="000000" w:themeColor="text1"/>
          <w:sz w:val="32"/>
          <w:szCs w:val="32"/>
          <w14:textFill>
            <w14:solidFill>
              <w14:schemeClr w14:val="tx1"/>
            </w14:solidFill>
          </w14:textFill>
        </w:rPr>
        <w:t>．抗战大后方乡村建设史料整理与研究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146</w:t>
      </w:r>
      <w:r>
        <w:rPr>
          <w:rFonts w:hint="eastAsia" w:ascii="Times New Roman" w:hAnsi="Times New Roman" w:eastAsia="方正仿宋_GBK"/>
          <w:bCs/>
          <w:color w:val="000000" w:themeColor="text1"/>
          <w:sz w:val="32"/>
          <w:szCs w:val="32"/>
          <w14:textFill>
            <w14:solidFill>
              <w14:schemeClr w14:val="tx1"/>
            </w14:solidFill>
          </w14:textFill>
        </w:rPr>
        <w:t>．抗战大后方乡村社会调查资料整理与研究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147</w:t>
      </w:r>
      <w:r>
        <w:rPr>
          <w:rFonts w:hint="eastAsia" w:ascii="Times New Roman" w:hAnsi="Times New Roman" w:eastAsia="方正仿宋_GBK"/>
          <w:bCs/>
          <w:color w:val="000000" w:themeColor="text1"/>
          <w:sz w:val="32"/>
          <w:szCs w:val="32"/>
          <w14:textFill>
            <w14:solidFill>
              <w14:schemeClr w14:val="tx1"/>
            </w14:solidFill>
          </w14:textFill>
        </w:rPr>
        <w:t>．抗战大后方美术教育文献整理与研究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148</w:t>
      </w:r>
      <w:r>
        <w:rPr>
          <w:rFonts w:hint="eastAsia" w:ascii="Times New Roman" w:hAnsi="Times New Roman" w:eastAsia="方正仿宋_GBK"/>
          <w:bCs/>
          <w:color w:val="000000" w:themeColor="text1"/>
          <w:sz w:val="32"/>
          <w:szCs w:val="32"/>
          <w14:textFill>
            <w14:solidFill>
              <w14:schemeClr w14:val="tx1"/>
            </w14:solidFill>
          </w14:textFill>
        </w:rPr>
        <w:t>．重庆抗战金融遗址群研究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149</w:t>
      </w:r>
      <w:r>
        <w:rPr>
          <w:rFonts w:hint="eastAsia" w:ascii="Times New Roman" w:hAnsi="Times New Roman" w:eastAsia="方正仿宋_GBK"/>
          <w:bCs/>
          <w:color w:val="000000" w:themeColor="text1"/>
          <w:sz w:val="32"/>
          <w:szCs w:val="32"/>
          <w14:textFill>
            <w14:solidFill>
              <w14:schemeClr w14:val="tx1"/>
            </w14:solidFill>
          </w14:textFill>
        </w:rPr>
        <w:t>．抗战时期重庆涉外文物旧址研究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150</w:t>
      </w:r>
      <w:r>
        <w:rPr>
          <w:rFonts w:hint="eastAsia" w:ascii="Times New Roman" w:hAnsi="Times New Roman" w:eastAsia="方正仿宋_GBK"/>
          <w:bCs/>
          <w:color w:val="000000" w:themeColor="text1"/>
          <w:sz w:val="32"/>
          <w:szCs w:val="32"/>
          <w14:textFill>
            <w14:solidFill>
              <w14:schemeClr w14:val="tx1"/>
            </w14:solidFill>
          </w14:textFill>
        </w:rPr>
        <w:t>．抗战大后方宗教界抗日救亡史料整理与研究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151</w:t>
      </w:r>
      <w:r>
        <w:rPr>
          <w:rFonts w:hint="eastAsia" w:ascii="Times New Roman" w:hAnsi="Times New Roman" w:eastAsia="方正仿宋_GBK"/>
          <w:bCs/>
          <w:color w:val="000000" w:themeColor="text1"/>
          <w:sz w:val="32"/>
          <w:szCs w:val="32"/>
          <w14:textFill>
            <w14:solidFill>
              <w14:schemeClr w14:val="tx1"/>
            </w14:solidFill>
          </w14:textFill>
        </w:rPr>
        <w:t>．重庆抗战翻译史研究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152</w:t>
      </w:r>
      <w:r>
        <w:rPr>
          <w:rFonts w:hint="eastAsia" w:ascii="Times New Roman" w:hAnsi="Times New Roman" w:eastAsia="方正仿宋_GBK"/>
          <w:bCs/>
          <w:color w:val="000000" w:themeColor="text1"/>
          <w:sz w:val="32"/>
          <w:szCs w:val="32"/>
          <w14:textFill>
            <w14:solidFill>
              <w14:schemeClr w14:val="tx1"/>
            </w14:solidFill>
          </w14:textFill>
        </w:rPr>
        <w:t>．学科体系、学术体系、话语体系构建研究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153</w:t>
      </w:r>
      <w:r>
        <w:rPr>
          <w:rFonts w:hint="eastAsia" w:ascii="Times New Roman" w:hAnsi="Times New Roman" w:eastAsia="方正仿宋_GBK"/>
          <w:bCs/>
          <w:color w:val="000000" w:themeColor="text1"/>
          <w:sz w:val="32"/>
          <w:szCs w:val="32"/>
          <w14:textFill>
            <w14:solidFill>
              <w14:schemeClr w14:val="tx1"/>
            </w14:solidFill>
          </w14:textFill>
        </w:rPr>
        <w:t>．中华优秀传统文化创造性转化、创新性发展研究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154</w:t>
      </w:r>
      <w:r>
        <w:rPr>
          <w:rFonts w:hint="eastAsia" w:ascii="Times New Roman" w:hAnsi="Times New Roman" w:eastAsia="方正仿宋_GBK"/>
          <w:bCs/>
          <w:color w:val="000000" w:themeColor="text1"/>
          <w:sz w:val="32"/>
          <w:szCs w:val="32"/>
          <w14:textFill>
            <w14:solidFill>
              <w14:schemeClr w14:val="tx1"/>
            </w14:solidFill>
          </w14:textFill>
        </w:rPr>
        <w:t>．西南地区传统村落保护发展研究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155</w:t>
      </w:r>
      <w:r>
        <w:rPr>
          <w:rFonts w:hint="eastAsia" w:ascii="Times New Roman" w:hAnsi="Times New Roman" w:eastAsia="方正仿宋_GBK"/>
          <w:bCs/>
          <w:color w:val="000000" w:themeColor="text1"/>
          <w:sz w:val="32"/>
          <w:szCs w:val="32"/>
          <w14:textFill>
            <w14:solidFill>
              <w14:schemeClr w14:val="tx1"/>
            </w14:solidFill>
          </w14:textFill>
        </w:rPr>
        <w:t>．山地考古理论与实践研究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156</w:t>
      </w:r>
      <w:r>
        <w:rPr>
          <w:rFonts w:hint="eastAsia" w:ascii="Times New Roman" w:hAnsi="Times New Roman" w:eastAsia="方正仿宋_GBK"/>
          <w:bCs/>
          <w:color w:val="000000" w:themeColor="text1"/>
          <w:sz w:val="32"/>
          <w:szCs w:val="32"/>
          <w14:textFill>
            <w14:solidFill>
              <w14:schemeClr w14:val="tx1"/>
            </w14:solidFill>
          </w14:textFill>
        </w:rPr>
        <w:t>．水利工程与水文化建设深度融合应用研究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157</w:t>
      </w:r>
      <w:r>
        <w:rPr>
          <w:rFonts w:hint="eastAsia" w:ascii="Times New Roman" w:hAnsi="Times New Roman" w:eastAsia="方正仿宋_GBK"/>
          <w:bCs/>
          <w:color w:val="000000" w:themeColor="text1"/>
          <w:sz w:val="32"/>
          <w:szCs w:val="32"/>
          <w14:textFill>
            <w14:solidFill>
              <w14:schemeClr w14:val="tx1"/>
            </w14:solidFill>
          </w14:textFill>
        </w:rPr>
        <w:t>．重庆山地城市公园体系建构研究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158</w:t>
      </w:r>
      <w:r>
        <w:rPr>
          <w:rFonts w:hint="eastAsia" w:ascii="Times New Roman" w:hAnsi="Times New Roman" w:eastAsia="方正仿宋_GBK"/>
          <w:bCs/>
          <w:color w:val="000000" w:themeColor="text1"/>
          <w:sz w:val="32"/>
          <w:szCs w:val="32"/>
          <w14:textFill>
            <w14:solidFill>
              <w14:schemeClr w14:val="tx1"/>
            </w14:solidFill>
          </w14:textFill>
        </w:rPr>
        <w:t>．民国时期重庆美术社团活动研究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159</w:t>
      </w:r>
      <w:r>
        <w:rPr>
          <w:rFonts w:hint="eastAsia" w:ascii="Times New Roman" w:hAnsi="Times New Roman" w:eastAsia="方正仿宋_GBK"/>
          <w:bCs/>
          <w:color w:val="000000" w:themeColor="text1"/>
          <w:sz w:val="32"/>
          <w:szCs w:val="32"/>
          <w14:textFill>
            <w14:solidFill>
              <w14:schemeClr w14:val="tx1"/>
            </w14:solidFill>
          </w14:textFill>
        </w:rPr>
        <w:t>．民国时期巴渝艺术家论著收集整理与研究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160</w:t>
      </w:r>
      <w:r>
        <w:rPr>
          <w:rFonts w:hint="eastAsia" w:ascii="Times New Roman" w:hAnsi="Times New Roman" w:eastAsia="方正仿宋_GBK"/>
          <w:bCs/>
          <w:color w:val="000000" w:themeColor="text1"/>
          <w:sz w:val="32"/>
          <w:szCs w:val="32"/>
          <w14:textFill>
            <w14:solidFill>
              <w14:schemeClr w14:val="tx1"/>
            </w14:solidFill>
          </w14:textFill>
        </w:rPr>
        <w:t>．传统手工艺的现代性建构研究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161</w:t>
      </w:r>
      <w:r>
        <w:rPr>
          <w:rFonts w:hint="eastAsia" w:ascii="Times New Roman" w:hAnsi="Times New Roman" w:eastAsia="方正仿宋_GBK"/>
          <w:bCs/>
          <w:color w:val="000000" w:themeColor="text1"/>
          <w:sz w:val="32"/>
          <w:szCs w:val="32"/>
          <w14:textFill>
            <w14:solidFill>
              <w14:schemeClr w14:val="tx1"/>
            </w14:solidFill>
          </w14:textFill>
        </w:rPr>
        <w:t>．巴渝古代建筑史研究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162</w:t>
      </w:r>
      <w:r>
        <w:rPr>
          <w:rFonts w:hint="eastAsia" w:ascii="Times New Roman" w:hAnsi="Times New Roman" w:eastAsia="方正仿宋_GBK"/>
          <w:bCs/>
          <w:color w:val="000000" w:themeColor="text1"/>
          <w:sz w:val="32"/>
          <w:szCs w:val="32"/>
          <w14:textFill>
            <w14:solidFill>
              <w14:schemeClr w14:val="tx1"/>
            </w14:solidFill>
          </w14:textFill>
        </w:rPr>
        <w:t>．巴渝传统村落民居文化研究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163</w:t>
      </w: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16</w:t>
      </w:r>
      <w:r>
        <w:rPr>
          <w:rFonts w:hint="eastAsia" w:ascii="Times New Roman" w:hAnsi="Times New Roman" w:eastAsia="方正仿宋_GBK"/>
          <w:bCs/>
          <w:color w:val="000000" w:themeColor="text1"/>
          <w:sz w:val="32"/>
          <w:szCs w:val="32"/>
          <w14:textFill>
            <w14:solidFill>
              <w14:schemeClr w14:val="tx1"/>
            </w14:solidFill>
          </w14:textFill>
        </w:rPr>
        <w:t>—</w:t>
      </w:r>
      <w:r>
        <w:rPr>
          <w:rFonts w:ascii="Times New Roman" w:hAnsi="Times New Roman" w:eastAsia="方正仿宋_GBK"/>
          <w:bCs/>
          <w:color w:val="000000" w:themeColor="text1"/>
          <w:sz w:val="32"/>
          <w:szCs w:val="32"/>
          <w14:textFill>
            <w14:solidFill>
              <w14:schemeClr w14:val="tx1"/>
            </w14:solidFill>
          </w14:textFill>
        </w:rPr>
        <w:t>18</w:t>
      </w:r>
      <w:r>
        <w:rPr>
          <w:rFonts w:hint="eastAsia" w:ascii="Times New Roman" w:hAnsi="Times New Roman" w:eastAsia="方正仿宋_GBK"/>
          <w:bCs/>
          <w:color w:val="000000" w:themeColor="text1"/>
          <w:sz w:val="32"/>
          <w:szCs w:val="32"/>
          <w14:textFill>
            <w14:solidFill>
              <w14:schemeClr w14:val="tx1"/>
            </w14:solidFill>
          </w14:textFill>
        </w:rPr>
        <w:t>世纪的儒学西传与欧洲现代性启蒙研究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164</w:t>
      </w:r>
      <w:r>
        <w:rPr>
          <w:rFonts w:hint="eastAsia" w:ascii="Times New Roman" w:hAnsi="Times New Roman" w:eastAsia="方正仿宋_GBK"/>
          <w:bCs/>
          <w:color w:val="000000" w:themeColor="text1"/>
          <w:sz w:val="32"/>
          <w:szCs w:val="32"/>
          <w14:textFill>
            <w14:solidFill>
              <w14:schemeClr w14:val="tx1"/>
            </w14:solidFill>
          </w14:textFill>
        </w:rPr>
        <w:t>．长江流域城乡生态文化与绿色空间研究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165</w:t>
      </w:r>
      <w:r>
        <w:rPr>
          <w:rFonts w:hint="eastAsia" w:ascii="Times New Roman" w:hAnsi="Times New Roman" w:eastAsia="方正仿宋_GBK"/>
          <w:bCs/>
          <w:color w:val="000000" w:themeColor="text1"/>
          <w:sz w:val="32"/>
          <w:szCs w:val="32"/>
          <w14:textFill>
            <w14:solidFill>
              <w14:schemeClr w14:val="tx1"/>
            </w14:solidFill>
          </w14:textFill>
        </w:rPr>
        <w:t>．巴渝中医药文化外宣翻译实践与研究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166</w:t>
      </w:r>
      <w:r>
        <w:rPr>
          <w:rFonts w:hint="eastAsia" w:ascii="Times New Roman" w:hAnsi="Times New Roman" w:eastAsia="方正仿宋_GBK"/>
          <w:bCs/>
          <w:color w:val="000000" w:themeColor="text1"/>
          <w:sz w:val="32"/>
          <w:szCs w:val="32"/>
          <w14:textFill>
            <w14:solidFill>
              <w14:schemeClr w14:val="tx1"/>
            </w14:solidFill>
          </w14:textFill>
        </w:rPr>
        <w:t>．外语资源与重庆国际化研究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167</w:t>
      </w:r>
      <w:r>
        <w:rPr>
          <w:rFonts w:hint="eastAsia" w:ascii="Times New Roman" w:hAnsi="Times New Roman" w:eastAsia="方正仿宋_GBK"/>
          <w:bCs/>
          <w:color w:val="000000" w:themeColor="text1"/>
          <w:sz w:val="32"/>
          <w:szCs w:val="32"/>
          <w14:textFill>
            <w14:solidFill>
              <w14:schemeClr w14:val="tx1"/>
            </w14:solidFill>
          </w14:textFill>
        </w:rPr>
        <w:t>．社交聊天机器人媒体应用伦理研究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168</w:t>
      </w:r>
      <w:r>
        <w:rPr>
          <w:rFonts w:hint="eastAsia" w:ascii="Times New Roman" w:hAnsi="Times New Roman" w:eastAsia="方正仿宋_GBK"/>
          <w:bCs/>
          <w:color w:val="000000" w:themeColor="text1"/>
          <w:sz w:val="32"/>
          <w:szCs w:val="32"/>
          <w14:textFill>
            <w14:solidFill>
              <w14:schemeClr w14:val="tx1"/>
            </w14:solidFill>
          </w14:textFill>
        </w:rPr>
        <w:t>．智能传播时代的人机关系研究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169</w:t>
      </w:r>
      <w:r>
        <w:rPr>
          <w:rFonts w:hint="eastAsia" w:ascii="Times New Roman" w:hAnsi="Times New Roman" w:eastAsia="方正仿宋_GBK"/>
          <w:bCs/>
          <w:color w:val="000000" w:themeColor="text1"/>
          <w:sz w:val="32"/>
          <w:szCs w:val="32"/>
          <w14:textFill>
            <w14:solidFill>
              <w14:schemeClr w14:val="tx1"/>
            </w14:solidFill>
          </w14:textFill>
        </w:rPr>
        <w:t>．建设具有重庆特色的城市国际传播工作体制机制研究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170</w:t>
      </w:r>
      <w:r>
        <w:rPr>
          <w:rFonts w:hint="eastAsia" w:ascii="Times New Roman" w:hAnsi="Times New Roman" w:eastAsia="方正仿宋_GBK"/>
          <w:bCs/>
          <w:color w:val="000000" w:themeColor="text1"/>
          <w:sz w:val="32"/>
          <w:szCs w:val="32"/>
          <w14:textFill>
            <w14:solidFill>
              <w14:schemeClr w14:val="tx1"/>
            </w14:solidFill>
          </w14:textFill>
        </w:rPr>
        <w:t>．红色经典的译介与传播研究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171</w:t>
      </w:r>
      <w:r>
        <w:rPr>
          <w:rFonts w:hint="eastAsia" w:ascii="Times New Roman" w:hAnsi="Times New Roman" w:eastAsia="方正仿宋_GBK"/>
          <w:bCs/>
          <w:color w:val="000000" w:themeColor="text1"/>
          <w:sz w:val="32"/>
          <w:szCs w:val="32"/>
          <w14:textFill>
            <w14:solidFill>
              <w14:schemeClr w14:val="tx1"/>
            </w14:solidFill>
          </w14:textFill>
        </w:rPr>
        <w:t>．中国科幻文学的译介与传播研究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172</w:t>
      </w:r>
      <w:r>
        <w:rPr>
          <w:rFonts w:hint="eastAsia" w:ascii="Times New Roman" w:hAnsi="Times New Roman" w:eastAsia="方正仿宋_GBK"/>
          <w:bCs/>
          <w:color w:val="000000" w:themeColor="text1"/>
          <w:sz w:val="32"/>
          <w:szCs w:val="32"/>
          <w14:textFill>
            <w14:solidFill>
              <w14:schemeClr w14:val="tx1"/>
            </w14:solidFill>
          </w14:textFill>
        </w:rPr>
        <w:t>．重庆纪录片现状与发展研究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173</w:t>
      </w:r>
      <w:r>
        <w:rPr>
          <w:rFonts w:hint="eastAsia" w:ascii="Times New Roman" w:hAnsi="Times New Roman" w:eastAsia="方正仿宋_GBK"/>
          <w:bCs/>
          <w:color w:val="000000" w:themeColor="text1"/>
          <w:sz w:val="32"/>
          <w:szCs w:val="32"/>
          <w14:textFill>
            <w14:solidFill>
              <w14:schemeClr w14:val="tx1"/>
            </w14:solidFill>
          </w14:textFill>
        </w:rPr>
        <w:t>．不可移动革命文物系统性保护研究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174</w:t>
      </w:r>
      <w:r>
        <w:rPr>
          <w:rFonts w:hint="eastAsia" w:ascii="Times New Roman" w:hAnsi="Times New Roman" w:eastAsia="方正仿宋_GBK"/>
          <w:bCs/>
          <w:color w:val="000000" w:themeColor="text1"/>
          <w:sz w:val="32"/>
          <w:szCs w:val="32"/>
          <w14:textFill>
            <w14:solidFill>
              <w14:schemeClr w14:val="tx1"/>
            </w14:solidFill>
          </w14:textFill>
        </w:rPr>
        <w:t>．重庆市馆藏中共中央西南局时期文物整理与研究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175</w:t>
      </w:r>
      <w:r>
        <w:rPr>
          <w:rFonts w:hint="eastAsia" w:ascii="Times New Roman" w:hAnsi="Times New Roman" w:eastAsia="方正仿宋_GBK"/>
          <w:bCs/>
          <w:color w:val="000000" w:themeColor="text1"/>
          <w:sz w:val="32"/>
          <w:szCs w:val="32"/>
          <w14:textFill>
            <w14:solidFill>
              <w14:schemeClr w14:val="tx1"/>
            </w14:solidFill>
          </w14:textFill>
        </w:rPr>
        <w:t>．成渝地区新时代文明实践跨区联动研究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176</w:t>
      </w:r>
      <w:r>
        <w:rPr>
          <w:rFonts w:hint="eastAsia" w:ascii="Times New Roman" w:hAnsi="Times New Roman" w:eastAsia="方正仿宋_GBK"/>
          <w:bCs/>
          <w:color w:val="000000" w:themeColor="text1"/>
          <w:sz w:val="32"/>
          <w:szCs w:val="32"/>
          <w14:textFill>
            <w14:solidFill>
              <w14:schemeClr w14:val="tx1"/>
            </w14:solidFill>
          </w14:textFill>
        </w:rPr>
        <w:t>．数字化赋能新时代文明实践的现状及优化对策研究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177</w:t>
      </w:r>
      <w:r>
        <w:rPr>
          <w:rFonts w:hint="eastAsia" w:ascii="Times New Roman" w:hAnsi="Times New Roman" w:eastAsia="方正仿宋_GBK"/>
          <w:bCs/>
          <w:color w:val="000000" w:themeColor="text1"/>
          <w:sz w:val="32"/>
          <w:szCs w:val="32"/>
          <w14:textFill>
            <w14:solidFill>
              <w14:schemeClr w14:val="tx1"/>
            </w14:solidFill>
          </w14:textFill>
        </w:rPr>
        <w:t>．新时代文明实践助推城乡精神文明融合发展路径研究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78</w:t>
      </w:r>
      <w:r>
        <w:rPr>
          <w:rFonts w:hint="eastAsia" w:ascii="Times New Roman" w:hAnsi="Times New Roman" w:eastAsia="方正仿宋_GBK"/>
          <w:bCs/>
          <w:color w:val="000000" w:themeColor="text1"/>
          <w:sz w:val="32"/>
          <w:szCs w:val="32"/>
          <w14:textFill>
            <w14:solidFill>
              <w14:schemeClr w14:val="tx1"/>
            </w14:solidFill>
          </w14:textFill>
        </w:rPr>
        <w:t>．新时代文明实践中心科学有效传播党的创新理论研究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79</w:t>
      </w:r>
      <w:r>
        <w:rPr>
          <w:rFonts w:hint="eastAsia" w:ascii="Times New Roman" w:hAnsi="Times New Roman" w:eastAsia="方正仿宋_GBK"/>
          <w:bCs/>
          <w:color w:val="000000" w:themeColor="text1"/>
          <w:sz w:val="32"/>
          <w:szCs w:val="32"/>
          <w14:textFill>
            <w14:solidFill>
              <w14:schemeClr w14:val="tx1"/>
            </w14:solidFill>
          </w14:textFill>
        </w:rPr>
        <w:t>．红色文化与新时代文明实践中心建设深度融合研究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80</w:t>
      </w:r>
      <w:r>
        <w:rPr>
          <w:rFonts w:hint="eastAsia" w:ascii="Times New Roman" w:hAnsi="Times New Roman" w:eastAsia="方正仿宋_GBK"/>
          <w:bCs/>
          <w:color w:val="000000" w:themeColor="text1"/>
          <w:sz w:val="32"/>
          <w:szCs w:val="32"/>
          <w14:textFill>
            <w14:solidFill>
              <w14:schemeClr w14:val="tx1"/>
            </w14:solidFill>
          </w14:textFill>
        </w:rPr>
        <w:t>．新时代文明实践中心与县级融媒体中心融合发展研究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81</w:t>
      </w:r>
      <w:r>
        <w:rPr>
          <w:rFonts w:hint="eastAsia" w:ascii="Times New Roman" w:hAnsi="Times New Roman" w:eastAsia="方正仿宋_GBK"/>
          <w:bCs/>
          <w:color w:val="000000" w:themeColor="text1"/>
          <w:sz w:val="32"/>
          <w:szCs w:val="32"/>
          <w14:textFill>
            <w14:solidFill>
              <w14:schemeClr w14:val="tx1"/>
            </w14:solidFill>
          </w14:textFill>
        </w:rPr>
        <w:t>．建设新时代文明实践精品示范带路径研究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82</w:t>
      </w:r>
      <w:r>
        <w:rPr>
          <w:rFonts w:hint="eastAsia" w:ascii="Times New Roman" w:hAnsi="Times New Roman" w:eastAsia="方正仿宋_GBK"/>
          <w:bCs/>
          <w:color w:val="000000" w:themeColor="text1"/>
          <w:sz w:val="32"/>
          <w:szCs w:val="32"/>
          <w14:textFill>
            <w14:solidFill>
              <w14:schemeClr w14:val="tx1"/>
            </w14:solidFill>
          </w14:textFill>
        </w:rPr>
        <w:t>．重大疫情防控救治体系和应急能力建设研究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1</w:t>
      </w:r>
      <w:r>
        <w:rPr>
          <w:rFonts w:ascii="Times New Roman" w:hAnsi="Times New Roman" w:eastAsia="方正仿宋_GBK"/>
          <w:bCs/>
          <w:color w:val="000000" w:themeColor="text1"/>
          <w:sz w:val="32"/>
          <w:szCs w:val="32"/>
          <w14:textFill>
            <w14:solidFill>
              <w14:schemeClr w14:val="tx1"/>
            </w14:solidFill>
          </w14:textFill>
        </w:rPr>
        <w:t>83</w:t>
      </w:r>
      <w:r>
        <w:rPr>
          <w:rFonts w:hint="eastAsia" w:ascii="Times New Roman" w:hAnsi="Times New Roman" w:eastAsia="方正仿宋_GBK"/>
          <w:bCs/>
          <w:color w:val="000000" w:themeColor="text1"/>
          <w:sz w:val="32"/>
          <w:szCs w:val="32"/>
          <w14:textFill>
            <w14:solidFill>
              <w14:schemeClr w14:val="tx1"/>
            </w14:solidFill>
          </w14:textFill>
        </w:rPr>
        <w:t>．社会矛盾源头治理“五张防护网”构建研究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184</w:t>
      </w:r>
      <w:r>
        <w:rPr>
          <w:rFonts w:hint="eastAsia" w:ascii="Times New Roman" w:hAnsi="Times New Roman" w:eastAsia="方正仿宋_GBK"/>
          <w:bCs/>
          <w:color w:val="000000" w:themeColor="text1"/>
          <w:sz w:val="32"/>
          <w:szCs w:val="32"/>
          <w14:textFill>
            <w14:solidFill>
              <w14:schemeClr w14:val="tx1"/>
            </w14:solidFill>
          </w14:textFill>
        </w:rPr>
        <w:t>．提升重庆安全生产和自然灾害防御能力研究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185</w:t>
      </w:r>
      <w:r>
        <w:rPr>
          <w:rFonts w:hint="eastAsia" w:ascii="Times New Roman" w:hAnsi="Times New Roman" w:eastAsia="方正仿宋_GBK"/>
          <w:bCs/>
          <w:color w:val="000000" w:themeColor="text1"/>
          <w:sz w:val="32"/>
          <w:szCs w:val="32"/>
          <w14:textFill>
            <w14:solidFill>
              <w14:schemeClr w14:val="tx1"/>
            </w14:solidFill>
          </w14:textFill>
        </w:rPr>
        <w:t>．推进住房公积金制度改革研究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186</w:t>
      </w:r>
      <w:r>
        <w:rPr>
          <w:rFonts w:hint="eastAsia" w:ascii="Times New Roman" w:hAnsi="Times New Roman" w:eastAsia="方正仿宋_GBK"/>
          <w:bCs/>
          <w:color w:val="000000" w:themeColor="text1"/>
          <w:sz w:val="32"/>
          <w:szCs w:val="32"/>
          <w14:textFill>
            <w14:solidFill>
              <w14:schemeClr w14:val="tx1"/>
            </w14:solidFill>
          </w14:textFill>
        </w:rPr>
        <w:t>．重庆市出生人口特征与变化趋势研究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187</w:t>
      </w:r>
      <w:r>
        <w:rPr>
          <w:rFonts w:hint="eastAsia" w:ascii="Times New Roman" w:hAnsi="Times New Roman" w:eastAsia="方正仿宋_GBK"/>
          <w:bCs/>
          <w:color w:val="000000" w:themeColor="text1"/>
          <w:sz w:val="32"/>
          <w:szCs w:val="32"/>
          <w14:textFill>
            <w14:solidFill>
              <w14:schemeClr w14:val="tx1"/>
            </w14:solidFill>
          </w14:textFill>
        </w:rPr>
        <w:t>．重庆市中医药高质量发展研究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188</w:t>
      </w:r>
      <w:r>
        <w:rPr>
          <w:rFonts w:hint="eastAsia" w:ascii="Times New Roman" w:hAnsi="Times New Roman" w:eastAsia="方正仿宋_GBK"/>
          <w:bCs/>
          <w:color w:val="000000" w:themeColor="text1"/>
          <w:sz w:val="32"/>
          <w:szCs w:val="32"/>
          <w14:textFill>
            <w14:solidFill>
              <w14:schemeClr w14:val="tx1"/>
            </w14:solidFill>
          </w14:textFill>
        </w:rPr>
        <w:t>．基本公共服务均衡性和可及性研究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189</w:t>
      </w:r>
      <w:r>
        <w:rPr>
          <w:rFonts w:hint="eastAsia" w:ascii="Times New Roman" w:hAnsi="Times New Roman" w:eastAsia="方正仿宋_GBK"/>
          <w:bCs/>
          <w:color w:val="000000" w:themeColor="text1"/>
          <w:sz w:val="32"/>
          <w:szCs w:val="32"/>
          <w14:textFill>
            <w14:solidFill>
              <w14:schemeClr w14:val="tx1"/>
            </w14:solidFill>
          </w14:textFill>
        </w:rPr>
        <w:t>．学校家庭社会协同育人机制研究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190</w:t>
      </w:r>
      <w:r>
        <w:rPr>
          <w:rFonts w:hint="eastAsia" w:ascii="Times New Roman" w:hAnsi="Times New Roman" w:eastAsia="方正仿宋_GBK"/>
          <w:bCs/>
          <w:color w:val="000000" w:themeColor="text1"/>
          <w:sz w:val="32"/>
          <w:szCs w:val="32"/>
          <w14:textFill>
            <w14:solidFill>
              <w14:schemeClr w14:val="tx1"/>
            </w14:solidFill>
          </w14:textFill>
        </w:rPr>
        <w:t>．校园突发事件应急预案动态管理机制研究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191</w:t>
      </w:r>
      <w:r>
        <w:rPr>
          <w:rFonts w:hint="eastAsia" w:ascii="Times New Roman" w:hAnsi="Times New Roman" w:eastAsia="方正仿宋_GBK"/>
          <w:bCs/>
          <w:color w:val="000000" w:themeColor="text1"/>
          <w:sz w:val="32"/>
          <w:szCs w:val="32"/>
          <w14:textFill>
            <w14:solidFill>
              <w14:schemeClr w14:val="tx1"/>
            </w14:solidFill>
          </w14:textFill>
        </w:rPr>
        <w:t>．基础教育高质量发展路径研究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ascii="Times New Roman" w:hAnsi="Times New Roman" w:eastAsia="方正仿宋_GBK"/>
          <w:bCs/>
          <w:color w:val="000000" w:themeColor="text1"/>
          <w:sz w:val="32"/>
          <w:szCs w:val="32"/>
          <w14:textFill>
            <w14:solidFill>
              <w14:schemeClr w14:val="tx1"/>
            </w14:solidFill>
          </w14:textFill>
        </w:rPr>
        <w:t>192</w:t>
      </w:r>
      <w:r>
        <w:rPr>
          <w:rFonts w:hint="eastAsia" w:ascii="Times New Roman" w:hAnsi="Times New Roman" w:eastAsia="方正仿宋_GBK"/>
          <w:bCs/>
          <w:color w:val="000000" w:themeColor="text1"/>
          <w:sz w:val="32"/>
          <w:szCs w:val="32"/>
          <w14:textFill>
            <w14:solidFill>
              <w14:schemeClr w14:val="tx1"/>
            </w14:solidFill>
          </w14:textFill>
        </w:rPr>
        <w:t>．高校心理健康服务体系建设研究</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 </w:t>
      </w:r>
    </w:p>
    <w:p>
      <w:pPr>
        <w:spacing w:line="360" w:lineRule="auto"/>
        <w:rPr>
          <w:rFonts w:ascii="Times New Roman" w:hAnsi="Times New Roman" w:eastAsia="方正仿宋_GBK"/>
          <w:bCs/>
          <w:color w:val="000000" w:themeColor="text1"/>
          <w:sz w:val="32"/>
          <w:szCs w:val="32"/>
          <w14:textFill>
            <w14:solidFill>
              <w14:schemeClr w14:val="tx1"/>
            </w14:solidFill>
          </w14:textFill>
        </w:rPr>
      </w:pPr>
      <w:r>
        <w:rPr>
          <w:rFonts w:hint="eastAsia" w:ascii="Times New Roman" w:hAnsi="Times New Roman" w:eastAsia="方正仿宋_GBK"/>
          <w:bCs/>
          <w:color w:val="000000" w:themeColor="text1"/>
          <w:sz w:val="32"/>
          <w:szCs w:val="32"/>
          <w14:textFill>
            <w14:solidFill>
              <w14:schemeClr w14:val="tx1"/>
            </w14:solidFill>
          </w14:textFill>
        </w:rPr>
        <w:t>各相关学科基础理论及理论创新研究</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jUxYmViZWIwNDRjNjI3ZmZmMWNmZmU5MDMwMTMifQ=="/>
  </w:docVars>
  <w:rsids>
    <w:rsidRoot w:val="00B857A2"/>
    <w:rsid w:val="00321178"/>
    <w:rsid w:val="00915383"/>
    <w:rsid w:val="00AD0F0D"/>
    <w:rsid w:val="00B713F2"/>
    <w:rsid w:val="00B857A2"/>
    <w:rsid w:val="00F24C1E"/>
    <w:rsid w:val="75B34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3790</Words>
  <Characters>4074</Characters>
  <Lines>30</Lines>
  <Paragraphs>8</Paragraphs>
  <TotalTime>5</TotalTime>
  <ScaleCrop>false</ScaleCrop>
  <LinksUpToDate>false</LinksUpToDate>
  <CharactersWithSpaces>4078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2023-05-15T07:41:00Z</dcterms:created>
  <dc:creator>dujuan</dc:creator>
  <cp:lastModifiedBy>世间皆妖孽</cp:lastModifiedBy>
  <dcterms:modified xsi:type="dcterms:W3CDTF">2023-06-02T02:30:47Z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58F6C963F01C49948519B345BF692E13_12</vt:lpwstr>
  </property>
</Properties>
</file>