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default" w:ascii="方正小标宋简体" w:hAnsi="黑体" w:eastAsia="方正小标宋简体"/>
          <w:sz w:val="24"/>
          <w:szCs w:val="24"/>
          <w:lang w:val="en-US" w:eastAsia="zh-CN"/>
        </w:rPr>
      </w:pPr>
      <w:r>
        <w:rPr>
          <w:rFonts w:hint="eastAsia" w:ascii="方正小标宋简体" w:hAnsi="黑体" w:eastAsia="方正小标宋简体"/>
          <w:sz w:val="24"/>
          <w:szCs w:val="24"/>
          <w:lang w:val="en-US" w:eastAsia="zh-CN"/>
        </w:rPr>
        <w:t>附件1</w:t>
      </w:r>
    </w:p>
    <w:p>
      <w:pPr>
        <w:spacing w:line="54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2024</w:t>
      </w:r>
      <w:r>
        <w:rPr>
          <w:rFonts w:hint="eastAsia" w:ascii="方正小标宋简体" w:hAnsi="黑体" w:eastAsia="方正小标宋简体"/>
          <w:sz w:val="36"/>
          <w:szCs w:val="36"/>
        </w:rPr>
        <w:t>年度全国教育科学规划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专项选题</w:t>
      </w:r>
      <w:r>
        <w:rPr>
          <w:rFonts w:hint="eastAsia" w:ascii="方正小标宋简体" w:hAnsi="黑体" w:eastAsia="方正小标宋简体"/>
          <w:sz w:val="36"/>
          <w:szCs w:val="36"/>
        </w:rPr>
        <w:t>指南</w:t>
      </w:r>
    </w:p>
    <w:p/>
    <w:p>
      <w:pPr>
        <w:spacing w:before="156" w:beforeLines="50" w:after="156" w:afterLines="50" w:line="600" w:lineRule="exact"/>
        <w:ind w:firstLine="640" w:firstLineChars="200"/>
        <w:jc w:val="both"/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申报</w:t>
      </w:r>
      <w:r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高校毕业生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就业研究专项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，可以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指南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中选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题，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如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确有需要，可对选题进行适当微调，但不得大幅压缩或改变研究内容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也可以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自拟选题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，但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必须与专项研究领域密切相关。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申报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教育考试研究专项</w:t>
      </w:r>
      <w:r>
        <w:rPr>
          <w:rFonts w:hint="eastAsia" w:ascii="仿宋_GB2312" w:eastAsia="仿宋_GB2312" w:cs="Times New Roman"/>
          <w:b/>
          <w:bCs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须从指南中选题，重点项目的相应条目有括号标注，自拟选题不予受理。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专项每个选题原则上只确立1个立项项目。</w:t>
      </w:r>
    </w:p>
    <w:p>
      <w:pPr>
        <w:spacing w:before="156" w:beforeLines="50" w:after="156" w:afterLines="50" w:line="600" w:lineRule="exact"/>
        <w:jc w:val="both"/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spacing w:before="156" w:beforeLines="50" w:after="156" w:afterLines="50" w:line="600" w:lineRule="exact"/>
        <w:jc w:val="both"/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高校毕业生就业研究专项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重点产业人才供需状况研究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以就业和社会需求为导向的学科专业结构设置调整</w:t>
      </w:r>
      <w:r>
        <w:rPr>
          <w:rFonts w:hint="eastAsia" w:ascii="仿宋_GB2312" w:eastAsia="仿宋_GB2312"/>
          <w:sz w:val="32"/>
          <w:szCs w:val="32"/>
          <w:lang w:eastAsia="zh-CN"/>
        </w:rPr>
        <w:t>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产业结构与学科专业结构适配研究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就业创业政策研究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就业育人引导中国特色生涯教育理论体系构建研究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就业能力标准体系研究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就业状况跟踪调查研究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就业质量综合评价研究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就业监测反馈研究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就业与招生培养联动研究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重点群体就业帮扶机制研究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高校就业指导服务机构建设标准、规范、机制研究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国家人才供需对接大数据平台建设路径研究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人工智能发展对大学生就业的影响研究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产业结构调整对大学生就业的影响研究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大学生就业服务数字化、智能化研究</w:t>
      </w:r>
    </w:p>
    <w:p/>
    <w:p>
      <w:pPr>
        <w:numPr>
          <w:ilvl w:val="0"/>
          <w:numId w:val="0"/>
        </w:numPr>
        <w:spacing w:before="156" w:beforeLines="50" w:after="156" w:afterLines="50" w:line="600" w:lineRule="exact"/>
        <w:ind w:leftChars="0"/>
        <w:jc w:val="both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教育考试研究专项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服务拔尖创新人才选育的教育考试改革方略研究（重点）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智慧考试的理论建构和实践探索研究（重点）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中国教育考试</w:t>
      </w:r>
      <w:r>
        <w:rPr>
          <w:rFonts w:hint="eastAsia" w:ascii="仿宋_GB2312" w:eastAsia="仿宋_GB2312"/>
          <w:sz w:val="32"/>
          <w:szCs w:val="32"/>
          <w:lang w:eastAsia="zh-CN"/>
        </w:rPr>
        <w:t>现代化</w:t>
      </w:r>
      <w:r>
        <w:rPr>
          <w:rFonts w:hint="eastAsia" w:ascii="仿宋_GB2312" w:eastAsia="仿宋_GB2312"/>
          <w:sz w:val="32"/>
          <w:szCs w:val="32"/>
        </w:rPr>
        <w:t>理论体系建构研究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适应多元化人才选育的高考系统性改革策略研究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高考难度理论分析模型构建与实证研究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普通高等学校艺术类专业招生省级统考改革效果评估研究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职教高考制度的行动方略研究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教育强国建设背景下硕士研究生招生考试改革策略研究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新时代高等教育自学考试助力终身学习服务体系构建的策略研究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中小学教师资格考试与教师专业发展的关系研究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教育考试数据标准体系研究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认知智能大模型技术在教育考试评价中的应用研究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数字化背景下国家教育考试机考管理体系构建与实践研究</w:t>
      </w:r>
    </w:p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929581"/>
    <w:multiLevelType w:val="singleLevel"/>
    <w:tmpl w:val="81929581"/>
    <w:lvl w:ilvl="0" w:tentative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abstractNum w:abstractNumId="1">
    <w:nsid w:val="37682F87"/>
    <w:multiLevelType w:val="singleLevel"/>
    <w:tmpl w:val="37682F87"/>
    <w:lvl w:ilvl="0" w:tentative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jUxYmViZWIwNDRjNjI3ZmZmMWNmZmU5MDMwMTMifQ=="/>
  </w:docVars>
  <w:rsids>
    <w:rsidRoot w:val="21420D02"/>
    <w:rsid w:val="11F61489"/>
    <w:rsid w:val="17056E8A"/>
    <w:rsid w:val="1B33591C"/>
    <w:rsid w:val="1DF93765"/>
    <w:rsid w:val="21420D02"/>
    <w:rsid w:val="2483647E"/>
    <w:rsid w:val="289F1BF8"/>
    <w:rsid w:val="33DB1099"/>
    <w:rsid w:val="345E036E"/>
    <w:rsid w:val="37475889"/>
    <w:rsid w:val="3BC43C03"/>
    <w:rsid w:val="3E901825"/>
    <w:rsid w:val="435C3CCA"/>
    <w:rsid w:val="4E3A10AC"/>
    <w:rsid w:val="4E8B1908"/>
    <w:rsid w:val="54582A89"/>
    <w:rsid w:val="55DA66E7"/>
    <w:rsid w:val="6C68355C"/>
    <w:rsid w:val="7C68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679</Words>
  <Characters>682</Characters>
  <Lines>0</Lines>
  <Paragraphs>0</Paragraphs>
  <TotalTime>3</TotalTime>
  <ScaleCrop>false</ScaleCrop>
  <LinksUpToDate>false</LinksUpToDate>
  <CharactersWithSpaces>683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2024-05-06T07:28:00Z</dcterms:created>
  <dc:creator>初见</dc:creator>
  <cp:lastModifiedBy>世间皆妖孽</cp:lastModifiedBy>
  <cp:lastPrinted>2024-05-14T07:47:00Z</cp:lastPrinted>
  <dcterms:modified xsi:type="dcterms:W3CDTF">2024-05-23T03:05:49Z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13ED575F16A24A2CA24CEA6440E1E166_11</vt:lpwstr>
  </property>
</Properties>
</file>