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BA" w:rsidRDefault="008323C9">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Pr>
          <w:rFonts w:ascii="仿宋" w:eastAsia="仿宋" w:hAnsi="仿宋" w:hint="eastAsia"/>
          <w:b/>
          <w:color w:val="000000" w:themeColor="text1"/>
          <w:sz w:val="44"/>
          <w:szCs w:val="44"/>
        </w:rPr>
        <w:t>綦江校区实训楼卫生间改造采购项目</w:t>
      </w:r>
      <w:bookmarkEnd w:id="1"/>
    </w:p>
    <w:p w:rsidR="00273ABA" w:rsidRDefault="00273ABA">
      <w:pPr>
        <w:spacing w:after="0" w:line="600" w:lineRule="exact"/>
        <w:jc w:val="center"/>
        <w:rPr>
          <w:rFonts w:ascii="仿宋" w:eastAsia="仿宋" w:hAnsi="仿宋"/>
          <w:b/>
          <w:color w:val="000000" w:themeColor="text1"/>
          <w:sz w:val="36"/>
          <w:szCs w:val="36"/>
        </w:rPr>
      </w:pPr>
    </w:p>
    <w:p w:rsidR="00273ABA" w:rsidRDefault="008323C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273ABA" w:rsidRDefault="008323C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273ABA" w:rsidRDefault="008323C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273ABA" w:rsidRDefault="008323C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273ABA" w:rsidRDefault="008323C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273ABA" w:rsidRDefault="008323C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273ABA" w:rsidRDefault="008323C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273ABA" w:rsidRDefault="008323C9">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9332792"/>
      <w:bookmarkStart w:id="3" w:name="_Toc160880118"/>
      <w:bookmarkStart w:id="4" w:name="_Toc160880485"/>
      <w:r>
        <w:rPr>
          <w:rFonts w:ascii="仿宋" w:eastAsia="仿宋" w:hAnsi="仿宋"/>
          <w:b/>
          <w:color w:val="000000" w:themeColor="text1"/>
          <w:sz w:val="28"/>
          <w:szCs w:val="28"/>
        </w:rPr>
        <w:t>IFS-20230</w:t>
      </w:r>
      <w:r>
        <w:rPr>
          <w:rFonts w:ascii="仿宋" w:eastAsia="仿宋" w:hAnsi="仿宋" w:hint="eastAsia"/>
          <w:b/>
          <w:color w:val="000000" w:themeColor="text1"/>
          <w:sz w:val="28"/>
          <w:szCs w:val="28"/>
        </w:rPr>
        <w:t>31</w:t>
      </w:r>
    </w:p>
    <w:p w:rsidR="00273ABA" w:rsidRDefault="008323C9">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169332794"/>
      <w:bookmarkStart w:id="6" w:name="_Toc267059899"/>
      <w:bookmarkStart w:id="7" w:name="_Toc254790852"/>
      <w:bookmarkStart w:id="8" w:name="_Toc212530253"/>
      <w:bookmarkStart w:id="9" w:name="_Toc267060407"/>
      <w:bookmarkStart w:id="10" w:name="_Toc223146565"/>
      <w:bookmarkStart w:id="11" w:name="_Toc216241307"/>
      <w:bookmarkStart w:id="12" w:name="_Toc235437942"/>
      <w:bookmarkStart w:id="13" w:name="_Toc236021402"/>
      <w:bookmarkStart w:id="14" w:name="_Toc217891359"/>
      <w:bookmarkStart w:id="15" w:name="_Toc249325665"/>
      <w:bookmarkStart w:id="16" w:name="_Toc258401210"/>
      <w:bookmarkStart w:id="17" w:name="_Toc267059786"/>
      <w:bookmarkStart w:id="18" w:name="_Toc219800200"/>
      <w:bookmarkStart w:id="19" w:name="_Toc266868924"/>
      <w:bookmarkStart w:id="20" w:name="_Toc266870861"/>
      <w:bookmarkStart w:id="21" w:name="_Toc267060162"/>
      <w:bookmarkStart w:id="22" w:name="_Toc170798743"/>
      <w:bookmarkStart w:id="23" w:name="_Toc227058483"/>
      <w:bookmarkStart w:id="24" w:name="_Toc259520819"/>
      <w:bookmarkStart w:id="25" w:name="_Toc273178686"/>
      <w:bookmarkStart w:id="26" w:name="_Toc211937196"/>
      <w:bookmarkStart w:id="27" w:name="_Toc255974963"/>
      <w:bookmarkStart w:id="28" w:name="_Toc235438297"/>
      <w:bookmarkStart w:id="29" w:name="_Toc251613780"/>
      <w:bookmarkStart w:id="30" w:name="_Toc267059010"/>
      <w:bookmarkStart w:id="31" w:name="_Toc207014580"/>
      <w:bookmarkStart w:id="32" w:name="_Toc267059633"/>
      <w:bookmarkStart w:id="33" w:name="_Toc212454753"/>
      <w:bookmarkStart w:id="34" w:name="_Toc212456146"/>
      <w:bookmarkStart w:id="35" w:name="_Toc212526081"/>
      <w:bookmarkStart w:id="36" w:name="_Toc251586187"/>
      <w:bookmarkStart w:id="37" w:name="_Toc235438227"/>
      <w:bookmarkStart w:id="38" w:name="_Toc259692693"/>
      <w:bookmarkStart w:id="39" w:name="_Toc225669277"/>
      <w:bookmarkStart w:id="40" w:name="_Toc267059161"/>
      <w:bookmarkStart w:id="41" w:name="_Toc267060022"/>
      <w:bookmarkStart w:id="42" w:name="_Toc177985424"/>
      <w:bookmarkStart w:id="43" w:name="_Toc253066567"/>
      <w:bookmarkStart w:id="44" w:name="_Toc160880487"/>
      <w:bookmarkStart w:id="45" w:name="_Toc267059519"/>
      <w:bookmarkStart w:id="46" w:name="_Toc169332904"/>
      <w:bookmarkStart w:id="47" w:name="_Toc266870386"/>
      <w:bookmarkStart w:id="48" w:name="_Toc266868624"/>
      <w:bookmarkStart w:id="49" w:name="_Toc259692600"/>
      <w:r>
        <w:rPr>
          <w:rFonts w:ascii="仿宋" w:eastAsia="仿宋" w:hAnsi="仿宋" w:hint="eastAsia"/>
          <w:b/>
          <w:color w:val="000000" w:themeColor="text1"/>
          <w:sz w:val="28"/>
          <w:szCs w:val="28"/>
        </w:rPr>
        <w:t>綦江校区实训楼卫生间改造采购项目</w:t>
      </w:r>
    </w:p>
    <w:p w:rsidR="00273ABA" w:rsidRDefault="008323C9">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273ABA" w:rsidRDefault="008323C9" w:rsidP="00E72FEE">
      <w:pPr>
        <w:spacing w:after="0" w:line="40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w:t>
      </w:r>
      <w:r>
        <w:rPr>
          <w:rFonts w:ascii="仿宋" w:eastAsia="仿宋" w:hAnsi="仿宋" w:hint="eastAsia"/>
          <w:color w:val="000000" w:themeColor="text1"/>
          <w:sz w:val="24"/>
          <w:szCs w:val="24"/>
        </w:rPr>
        <w:t>2001</w:t>
      </w:r>
      <w:r>
        <w:rPr>
          <w:rFonts w:ascii="仿宋" w:eastAsia="仿宋" w:hAnsi="仿宋" w:hint="eastAsia"/>
          <w:color w:val="000000" w:themeColor="text1"/>
          <w:sz w:val="24"/>
          <w:szCs w:val="24"/>
        </w:rPr>
        <w:t>年，是纳入国家普通高等教育招生计划、具有学士学位授予权的全日制普通本科高等学校。学校占地面积</w:t>
      </w:r>
      <w:r>
        <w:rPr>
          <w:rFonts w:ascii="仿宋" w:eastAsia="仿宋" w:hAnsi="仿宋" w:hint="eastAsia"/>
          <w:color w:val="000000" w:themeColor="text1"/>
          <w:sz w:val="24"/>
          <w:szCs w:val="24"/>
        </w:rPr>
        <w:t>1572</w:t>
      </w:r>
      <w:r>
        <w:rPr>
          <w:rFonts w:ascii="仿宋" w:eastAsia="仿宋" w:hAnsi="仿宋" w:hint="eastAsia"/>
          <w:color w:val="000000" w:themeColor="text1"/>
          <w:sz w:val="24"/>
          <w:szCs w:val="24"/>
        </w:rPr>
        <w:t>亩，学生规模约</w:t>
      </w:r>
      <w:r>
        <w:rPr>
          <w:rFonts w:ascii="仿宋" w:eastAsia="仿宋" w:hAnsi="仿宋"/>
          <w:color w:val="000000" w:themeColor="text1"/>
          <w:sz w:val="24"/>
          <w:szCs w:val="24"/>
        </w:rPr>
        <w:t>2.2</w:t>
      </w:r>
      <w:r>
        <w:rPr>
          <w:rFonts w:ascii="仿宋" w:eastAsia="仿宋" w:hAnsi="仿宋" w:hint="eastAsia"/>
          <w:color w:val="000000" w:themeColor="text1"/>
          <w:sz w:val="24"/>
          <w:szCs w:val="24"/>
        </w:rPr>
        <w:t>万人。根据需要，对我校綦江校区实训楼卫生间改造采购项目进行公开询价，欢迎国内合格参与人参与。</w:t>
      </w:r>
    </w:p>
    <w:p w:rsidR="00273ABA" w:rsidRDefault="008323C9" w:rsidP="00E72FEE">
      <w:pPr>
        <w:spacing w:after="0" w:line="40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项目编号：</w:t>
      </w:r>
      <w:r>
        <w:rPr>
          <w:rFonts w:ascii="仿宋" w:eastAsia="仿宋" w:hAnsi="仿宋"/>
          <w:color w:val="000000" w:themeColor="text1"/>
          <w:sz w:val="24"/>
          <w:szCs w:val="24"/>
        </w:rPr>
        <w:t>IFS-</w:t>
      </w:r>
      <w:r>
        <w:rPr>
          <w:rFonts w:ascii="仿宋" w:eastAsia="仿宋" w:hAnsi="仿宋" w:hint="eastAsia"/>
          <w:color w:val="000000" w:themeColor="text1"/>
          <w:sz w:val="24"/>
          <w:szCs w:val="24"/>
        </w:rPr>
        <w:t>2023031</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项目名称：綦江校区实训楼卫生间改造采购项目</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数量及主要技术要求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详见《公开询价项目一览表》</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参与人资格标准：</w:t>
      </w:r>
    </w:p>
    <w:p w:rsidR="00273ABA" w:rsidRDefault="008323C9" w:rsidP="00E72FEE">
      <w:pPr>
        <w:pStyle w:val="afd"/>
        <w:widowControl w:val="0"/>
        <w:numPr>
          <w:ilvl w:val="0"/>
          <w:numId w:val="1"/>
        </w:numPr>
        <w:tabs>
          <w:tab w:val="left" w:pos="839"/>
        </w:tabs>
        <w:spacing w:after="0" w:line="4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参与人应具有独立法人资格，具备一般纳税人资格。</w:t>
      </w:r>
    </w:p>
    <w:p w:rsidR="00273ABA" w:rsidRDefault="008323C9" w:rsidP="00E72FEE">
      <w:pPr>
        <w:pStyle w:val="afd"/>
        <w:widowControl w:val="0"/>
        <w:numPr>
          <w:ilvl w:val="0"/>
          <w:numId w:val="1"/>
        </w:numPr>
        <w:tabs>
          <w:tab w:val="left" w:pos="839"/>
        </w:tabs>
        <w:spacing w:after="0" w:line="400" w:lineRule="exact"/>
        <w:ind w:firstLineChars="0"/>
        <w:rPr>
          <w:rFonts w:ascii="仿宋" w:eastAsia="仿宋" w:hAnsi="仿宋"/>
          <w:color w:val="000000" w:themeColor="text1"/>
          <w:sz w:val="24"/>
          <w:szCs w:val="24"/>
        </w:rPr>
      </w:pPr>
      <w:r>
        <w:rPr>
          <w:rFonts w:ascii="仿宋" w:eastAsia="仿宋" w:hAnsi="仿宋" w:hint="eastAsia"/>
          <w:sz w:val="24"/>
          <w:szCs w:val="24"/>
        </w:rPr>
        <w:t>参与人应在重庆市范围具有建筑装修装饰工程施工总承包三级及以上资质并年检，</w:t>
      </w:r>
      <w:r>
        <w:rPr>
          <w:rFonts w:ascii="仿宋" w:eastAsia="仿宋" w:hAnsi="仿宋" w:hint="eastAsia"/>
          <w:color w:val="000000" w:themeColor="text1"/>
          <w:sz w:val="24"/>
          <w:szCs w:val="24"/>
        </w:rPr>
        <w:t>具有合法有效的营业执照。</w:t>
      </w:r>
    </w:p>
    <w:p w:rsidR="00273ABA" w:rsidRDefault="008323C9" w:rsidP="00E72FEE">
      <w:pPr>
        <w:pStyle w:val="afd"/>
        <w:widowControl w:val="0"/>
        <w:numPr>
          <w:ilvl w:val="0"/>
          <w:numId w:val="1"/>
        </w:numPr>
        <w:tabs>
          <w:tab w:val="left" w:pos="839"/>
        </w:tabs>
        <w:spacing w:after="0" w:line="4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年以上，自</w:t>
      </w:r>
      <w:r>
        <w:rPr>
          <w:rFonts w:ascii="仿宋" w:eastAsia="仿宋" w:hAnsi="仿宋" w:hint="eastAsia"/>
          <w:color w:val="000000" w:themeColor="text1"/>
          <w:sz w:val="24"/>
          <w:szCs w:val="24"/>
        </w:rPr>
        <w:t>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个及以上（含</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个）同类项目和良好的售后服务应用成功案例（提供完整合同、发票复印件</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，近三年未发生重大安全或质量事故，近</w:t>
      </w: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年无行政处罚记录、无失信被执行人记录。</w:t>
      </w:r>
    </w:p>
    <w:p w:rsidR="00273ABA" w:rsidRDefault="008323C9" w:rsidP="00E72FEE">
      <w:pPr>
        <w:pStyle w:val="afd"/>
        <w:widowControl w:val="0"/>
        <w:numPr>
          <w:ilvl w:val="0"/>
          <w:numId w:val="1"/>
        </w:numPr>
        <w:tabs>
          <w:tab w:val="left" w:pos="839"/>
        </w:tabs>
        <w:spacing w:after="0" w:line="4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依法取得安全生产许可证并年检，拟任项目经理需具备二级注册建造师执业证书</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临时证书无效）并取得安全生产考核证书，拟任技术负责人具有</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中级工程师或以上职称。参与人有依法缴纳税金的良好记录。</w:t>
      </w:r>
    </w:p>
    <w:p w:rsidR="00273ABA" w:rsidRDefault="008323C9" w:rsidP="00E72FEE">
      <w:pPr>
        <w:pStyle w:val="afd"/>
        <w:widowControl w:val="0"/>
        <w:numPr>
          <w:ilvl w:val="0"/>
          <w:numId w:val="2"/>
        </w:numPr>
        <w:tabs>
          <w:tab w:val="left" w:pos="839"/>
        </w:tabs>
        <w:spacing w:after="0" w:line="4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273ABA" w:rsidRDefault="008323C9" w:rsidP="00E72FEE">
      <w:pPr>
        <w:widowControl w:val="0"/>
        <w:tabs>
          <w:tab w:val="left" w:pos="839"/>
        </w:tabs>
        <w:spacing w:after="0" w:line="4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273ABA" w:rsidRDefault="008323C9" w:rsidP="00E72FEE">
      <w:pPr>
        <w:widowControl w:val="0"/>
        <w:tabs>
          <w:tab w:val="left" w:pos="839"/>
        </w:tabs>
        <w:spacing w:after="0" w:line="40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w:t>
      </w:r>
      <w:r>
        <w:rPr>
          <w:rFonts w:ascii="仿宋" w:eastAsia="仿宋" w:hAnsi="仿宋" w:hint="eastAsia"/>
          <w:color w:val="000000" w:themeColor="text1"/>
          <w:sz w:val="24"/>
          <w:szCs w:val="24"/>
          <w:shd w:val="clear" w:color="auto" w:fill="FFFFFF"/>
        </w:rPr>
        <w:t>0</w:t>
      </w:r>
      <w:r>
        <w:rPr>
          <w:rFonts w:ascii="仿宋" w:eastAsia="仿宋" w:hAnsi="仿宋"/>
          <w:color w:val="000000" w:themeColor="text1"/>
          <w:sz w:val="24"/>
          <w:szCs w:val="24"/>
          <w:shd w:val="clear" w:color="auto" w:fill="FFFFFF"/>
        </w:rPr>
        <w:t>6</w:t>
      </w:r>
      <w:r>
        <w:rPr>
          <w:rFonts w:ascii="仿宋" w:eastAsia="仿宋" w:hAnsi="仿宋"/>
          <w:color w:val="000000" w:themeColor="text1"/>
          <w:sz w:val="24"/>
          <w:szCs w:val="24"/>
          <w:shd w:val="clear" w:color="auto" w:fill="FFFFFF"/>
        </w:rPr>
        <w:t>月</w:t>
      </w:r>
      <w:r>
        <w:rPr>
          <w:rFonts w:ascii="仿宋" w:eastAsia="仿宋" w:hAnsi="仿宋"/>
          <w:color w:val="000000" w:themeColor="text1"/>
          <w:sz w:val="24"/>
          <w:szCs w:val="24"/>
          <w:shd w:val="clear" w:color="auto" w:fill="FFFFFF"/>
        </w:rPr>
        <w:t>0</w:t>
      </w:r>
      <w:r>
        <w:rPr>
          <w:rFonts w:ascii="仿宋" w:eastAsia="仿宋" w:hAnsi="仿宋" w:hint="eastAsia"/>
          <w:color w:val="000000" w:themeColor="text1"/>
          <w:sz w:val="24"/>
          <w:szCs w:val="24"/>
          <w:shd w:val="clear" w:color="auto" w:fill="FFFFFF"/>
        </w:rPr>
        <w:t>7</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7.</w:t>
      </w:r>
      <w:r>
        <w:rPr>
          <w:rFonts w:ascii="仿宋" w:eastAsia="仿宋" w:hAnsi="仿宋" w:hint="eastAsia"/>
          <w:color w:val="000000" w:themeColor="text1"/>
          <w:sz w:val="24"/>
          <w:szCs w:val="24"/>
        </w:rPr>
        <w:t>报价响应文件递交地点：渝北区回兴龙石路</w:t>
      </w:r>
      <w:r>
        <w:rPr>
          <w:rFonts w:ascii="仿宋" w:eastAsia="仿宋" w:hAnsi="仿宋" w:hint="eastAsia"/>
          <w:color w:val="000000" w:themeColor="text1"/>
          <w:sz w:val="24"/>
          <w:szCs w:val="24"/>
        </w:rPr>
        <w:t>18</w:t>
      </w:r>
      <w:r>
        <w:rPr>
          <w:rFonts w:ascii="仿宋" w:eastAsia="仿宋" w:hAnsi="仿宋" w:hint="eastAsia"/>
          <w:color w:val="000000" w:themeColor="text1"/>
          <w:sz w:val="24"/>
          <w:szCs w:val="24"/>
        </w:rPr>
        <w:t>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273ABA" w:rsidRDefault="008323C9" w:rsidP="00E72FEE">
      <w:pPr>
        <w:spacing w:after="0" w:line="40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联系人：蒲涛</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bCs/>
          <w:color w:val="000000" w:themeColor="text1"/>
          <w:sz w:val="24"/>
          <w:szCs w:val="24"/>
          <w:shd w:val="clear" w:color="auto" w:fill="FFFFFF"/>
        </w:rPr>
        <w:t>18311716936</w:t>
      </w:r>
    </w:p>
    <w:p w:rsidR="00273ABA" w:rsidRDefault="008323C9" w:rsidP="00E72FEE">
      <w:pPr>
        <w:spacing w:after="0" w:line="400" w:lineRule="exact"/>
        <w:ind w:leftChars="218" w:left="720" w:hangingChars="100" w:hanging="240"/>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本项目需参与人在递交响应文件同时提供所投产品样品，成交参与人样品视情况予以封存或退回。</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hint="eastAsia"/>
          <w:color w:val="000000" w:themeColor="text1"/>
          <w:sz w:val="24"/>
          <w:szCs w:val="24"/>
        </w:rPr>
        <w:t>本项目需参与人进行现场踏勘，进行现场踏勘人员需至少</w:t>
      </w:r>
      <w:r>
        <w:rPr>
          <w:rFonts w:ascii="仿宋" w:eastAsia="仿宋" w:hAnsi="仿宋" w:hint="eastAsia"/>
          <w:b/>
          <w:bCs/>
          <w:color w:val="000000" w:themeColor="text1"/>
          <w:sz w:val="24"/>
          <w:szCs w:val="24"/>
        </w:rPr>
        <w:t>提前</w:t>
      </w:r>
      <w:r>
        <w:rPr>
          <w:rFonts w:ascii="仿宋" w:eastAsia="仿宋" w:hAnsi="仿宋" w:hint="eastAsia"/>
          <w:b/>
          <w:bCs/>
          <w:color w:val="000000" w:themeColor="text1"/>
          <w:sz w:val="24"/>
          <w:szCs w:val="24"/>
        </w:rPr>
        <w:t>1</w:t>
      </w:r>
      <w:r>
        <w:rPr>
          <w:rFonts w:ascii="仿宋" w:eastAsia="仿宋" w:hAnsi="仿宋" w:hint="eastAsia"/>
          <w:b/>
          <w:bCs/>
          <w:color w:val="000000" w:themeColor="text1"/>
          <w:sz w:val="24"/>
          <w:szCs w:val="24"/>
        </w:rPr>
        <w:t>天</w:t>
      </w:r>
      <w:r>
        <w:rPr>
          <w:rFonts w:ascii="仿宋" w:eastAsia="仿宋" w:hAnsi="仿宋" w:hint="eastAsia"/>
          <w:color w:val="000000" w:themeColor="text1"/>
          <w:sz w:val="24"/>
          <w:szCs w:val="24"/>
        </w:rPr>
        <w:t>与探勘联系人沟通。参与人踏勘现场发生的费用自理，参与人自行负责在踏勘现场中所发生的人员</w:t>
      </w:r>
      <w:r>
        <w:rPr>
          <w:rFonts w:ascii="仿宋" w:eastAsia="仿宋" w:hAnsi="仿宋" w:hint="eastAsia"/>
          <w:color w:val="000000" w:themeColor="text1"/>
          <w:sz w:val="24"/>
          <w:szCs w:val="24"/>
        </w:rPr>
        <w:lastRenderedPageBreak/>
        <w:t>伤亡和财产损失。未对现场踏勘的视为对现场充分了解，且对所投响应文件负责。</w:t>
      </w:r>
    </w:p>
    <w:p w:rsidR="00273ABA" w:rsidRDefault="008323C9" w:rsidP="00E72FEE">
      <w:pPr>
        <w:widowControl w:val="0"/>
        <w:spacing w:after="0" w:line="40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踏勘地点：重庆市綦江区文龙街道学府路</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号</w:t>
      </w:r>
    </w:p>
    <w:p w:rsidR="00273ABA" w:rsidRDefault="008323C9" w:rsidP="00E72FEE">
      <w:pPr>
        <w:widowControl w:val="0"/>
        <w:spacing w:after="0" w:line="40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w:t>
      </w:r>
      <w:r>
        <w:rPr>
          <w:rFonts w:ascii="仿宋" w:eastAsia="仿宋" w:hAnsi="仿宋" w:hint="eastAsia"/>
          <w:color w:val="000000" w:themeColor="text1"/>
          <w:sz w:val="24"/>
          <w:szCs w:val="24"/>
        </w:rPr>
        <w:t>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color w:val="000000" w:themeColor="text1"/>
          <w:sz w:val="24"/>
          <w:szCs w:val="24"/>
        </w:rPr>
        <w:t>0</w:t>
      </w: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02</w:t>
      </w:r>
      <w:r>
        <w:rPr>
          <w:rFonts w:ascii="仿宋" w:eastAsia="仿宋" w:hAnsi="仿宋" w:hint="eastAsia"/>
          <w:color w:val="000000" w:themeColor="text1"/>
          <w:sz w:val="24"/>
          <w:szCs w:val="24"/>
        </w:rPr>
        <w:t>日上午</w:t>
      </w:r>
      <w:r>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30-12</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00</w:t>
      </w:r>
      <w:r>
        <w:rPr>
          <w:rFonts w:ascii="仿宋" w:eastAsia="仿宋" w:hAnsi="仿宋" w:hint="eastAsia"/>
          <w:color w:val="000000" w:themeColor="text1"/>
          <w:sz w:val="24"/>
          <w:szCs w:val="24"/>
        </w:rPr>
        <w:t>，下午</w:t>
      </w:r>
      <w:r>
        <w:rPr>
          <w:rFonts w:ascii="仿宋" w:eastAsia="仿宋" w:hAnsi="仿宋" w:hint="eastAsia"/>
          <w:color w:val="000000" w:themeColor="text1"/>
          <w:sz w:val="24"/>
          <w:szCs w:val="24"/>
        </w:rPr>
        <w:t>14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30-17</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00</w:t>
      </w:r>
    </w:p>
    <w:p w:rsidR="00273ABA" w:rsidRDefault="008323C9" w:rsidP="00E72FEE">
      <w:pPr>
        <w:widowControl w:val="0"/>
        <w:spacing w:after="0" w:line="40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踏勘联系人：余翔</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电话：</w:t>
      </w:r>
      <w:r>
        <w:rPr>
          <w:rFonts w:ascii="仿宋" w:eastAsia="仿宋" w:hAnsi="仿宋"/>
          <w:color w:val="000000" w:themeColor="text1"/>
          <w:sz w:val="24"/>
          <w:szCs w:val="24"/>
        </w:rPr>
        <w:t>15823943037</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10.</w:t>
      </w: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，请在报价响应文件递交截止之日前，将问题以书面形式（有效签署的原件并加盖公章）提交至学校业务对接人，联系人：蒲涛，电话：</w:t>
      </w:r>
      <w:r>
        <w:rPr>
          <w:rFonts w:ascii="仿宋" w:eastAsia="仿宋" w:hAnsi="仿宋"/>
          <w:color w:val="000000" w:themeColor="text1"/>
          <w:sz w:val="24"/>
          <w:szCs w:val="24"/>
        </w:rPr>
        <w:t>18311716936</w:t>
      </w:r>
      <w:r>
        <w:rPr>
          <w:rFonts w:ascii="仿宋" w:eastAsia="仿宋" w:hAnsi="仿宋" w:hint="eastAsia"/>
          <w:color w:val="000000" w:themeColor="text1"/>
          <w:sz w:val="24"/>
          <w:szCs w:val="24"/>
        </w:rPr>
        <w:t>。采购人不对超时提交及未加盖公章的质疑文件进行回复。</w:t>
      </w:r>
    </w:p>
    <w:p w:rsidR="00273ABA" w:rsidRDefault="008323C9" w:rsidP="00E72FEE">
      <w:pPr>
        <w:widowControl w:val="0"/>
        <w:numPr>
          <w:ilvl w:val="1"/>
          <w:numId w:val="0"/>
        </w:numPr>
        <w:spacing w:after="0" w:line="400" w:lineRule="exact"/>
        <w:ind w:left="839" w:hanging="419"/>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11.</w:t>
      </w:r>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请以书面形式（有效签署的原件并加盖公章），并附有相关的证据材料，提交至集团监审部。投诉受理部门：中教集团监审部，投诉电话：</w:t>
      </w:r>
      <w:r>
        <w:rPr>
          <w:rFonts w:ascii="仿宋" w:eastAsia="仿宋" w:hAnsi="仿宋" w:hint="eastAsia"/>
          <w:color w:val="000000" w:themeColor="text1"/>
          <w:sz w:val="24"/>
          <w:szCs w:val="24"/>
        </w:rPr>
        <w:t>0791-88106510/0791-88102608</w:t>
      </w:r>
      <w:r>
        <w:rPr>
          <w:rFonts w:ascii="仿宋" w:eastAsia="仿宋" w:hAnsi="仿宋" w:hint="eastAsia"/>
          <w:color w:val="000000" w:themeColor="text1"/>
          <w:sz w:val="24"/>
          <w:szCs w:val="24"/>
        </w:rPr>
        <w:t>。</w:t>
      </w:r>
    </w:p>
    <w:p w:rsidR="00273ABA" w:rsidRDefault="008323C9" w:rsidP="00E72FEE">
      <w:pPr>
        <w:spacing w:after="0" w:line="40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273ABA" w:rsidRDefault="008323C9" w:rsidP="00E72FEE">
      <w:pPr>
        <w:widowControl w:val="0"/>
        <w:numPr>
          <w:ilvl w:val="1"/>
          <w:numId w:val="3"/>
        </w:numPr>
        <w:spacing w:after="0"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273ABA" w:rsidRDefault="008323C9" w:rsidP="00E72FEE">
      <w:pPr>
        <w:widowControl w:val="0"/>
        <w:numPr>
          <w:ilvl w:val="1"/>
          <w:numId w:val="3"/>
        </w:numPr>
        <w:spacing w:after="0"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w:t>
      </w:r>
      <w:r>
        <w:rPr>
          <w:rFonts w:ascii="仿宋" w:eastAsia="仿宋" w:hAnsi="仿宋"/>
          <w:color w:val="000000" w:themeColor="text1"/>
          <w:sz w:val="24"/>
          <w:szCs w:val="24"/>
        </w:rPr>
        <w:t>A4</w:t>
      </w:r>
      <w:r>
        <w:rPr>
          <w:rFonts w:ascii="仿宋" w:eastAsia="仿宋" w:hAnsi="仿宋"/>
          <w:color w:val="000000" w:themeColor="text1"/>
          <w:sz w:val="24"/>
          <w:szCs w:val="24"/>
        </w:rPr>
        <w:t>幅面纸张打印</w:t>
      </w:r>
      <w:r>
        <w:rPr>
          <w:rFonts w:ascii="仿宋" w:eastAsia="仿宋" w:hAnsi="仿宋" w:hint="eastAsia"/>
          <w:color w:val="000000" w:themeColor="text1"/>
          <w:sz w:val="24"/>
          <w:szCs w:val="24"/>
        </w:rPr>
        <w:t>，报价响应文件</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份（正本</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份、副本</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份），须由参与人填写并加盖公章。</w:t>
      </w:r>
    </w:p>
    <w:p w:rsidR="00273ABA" w:rsidRDefault="008323C9" w:rsidP="00E72FEE">
      <w:pPr>
        <w:widowControl w:val="0"/>
        <w:numPr>
          <w:ilvl w:val="1"/>
          <w:numId w:val="3"/>
        </w:numPr>
        <w:spacing w:after="0"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273ABA" w:rsidRDefault="008323C9" w:rsidP="00E72FEE">
      <w:pPr>
        <w:widowControl w:val="0"/>
        <w:numPr>
          <w:ilvl w:val="1"/>
          <w:numId w:val="3"/>
        </w:numPr>
        <w:spacing w:after="0"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273ABA" w:rsidRDefault="008323C9" w:rsidP="00E72FEE">
      <w:pPr>
        <w:widowControl w:val="0"/>
        <w:numPr>
          <w:ilvl w:val="1"/>
          <w:numId w:val="3"/>
        </w:numPr>
        <w:spacing w:after="0"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273ABA" w:rsidRDefault="008323C9" w:rsidP="00E72FEE">
      <w:pPr>
        <w:spacing w:after="0" w:line="40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273ABA" w:rsidRDefault="008323C9" w:rsidP="00E72FEE">
      <w:pPr>
        <w:pStyle w:val="afd"/>
        <w:widowControl w:val="0"/>
        <w:numPr>
          <w:ilvl w:val="3"/>
          <w:numId w:val="4"/>
        </w:numPr>
        <w:spacing w:after="0" w:line="40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hint="eastAsia"/>
          <w:color w:val="000000" w:themeColor="text1"/>
          <w:sz w:val="24"/>
          <w:szCs w:val="24"/>
        </w:rPr>
        <w:t>:</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w:t>
      </w:r>
      <w:r>
        <w:rPr>
          <w:rFonts w:ascii="仿宋" w:eastAsia="仿宋" w:hAnsi="仿宋" w:hint="eastAsia"/>
          <w:color w:val="000000" w:themeColor="text1"/>
          <w:sz w:val="24"/>
          <w:szCs w:val="24"/>
        </w:rPr>
        <w:t>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273ABA" w:rsidRDefault="008323C9" w:rsidP="00E72FEE">
      <w:pPr>
        <w:pStyle w:val="afd"/>
        <w:widowControl w:val="0"/>
        <w:numPr>
          <w:ilvl w:val="0"/>
          <w:numId w:val="4"/>
        </w:numPr>
        <w:spacing w:after="0" w:line="4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273ABA" w:rsidRDefault="008323C9" w:rsidP="00E72FEE">
      <w:pPr>
        <w:pStyle w:val="afd"/>
        <w:widowControl w:val="0"/>
        <w:numPr>
          <w:ilvl w:val="0"/>
          <w:numId w:val="4"/>
        </w:numPr>
        <w:spacing w:after="0" w:line="4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rsidR="00273ABA" w:rsidRDefault="008323C9" w:rsidP="00E72FEE">
      <w:pPr>
        <w:spacing w:after="0" w:line="40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bookmarkStart w:id="52" w:name="_GoBack"/>
      <w:bookmarkEnd w:id="52"/>
    </w:p>
    <w:p w:rsidR="00273ABA" w:rsidRDefault="008323C9" w:rsidP="00E72FEE">
      <w:pPr>
        <w:pStyle w:val="afd"/>
        <w:numPr>
          <w:ilvl w:val="0"/>
          <w:numId w:val="5"/>
        </w:numPr>
        <w:spacing w:after="0" w:line="40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273ABA" w:rsidRDefault="008323C9" w:rsidP="00E72FEE">
      <w:pPr>
        <w:pStyle w:val="afd"/>
        <w:numPr>
          <w:ilvl w:val="0"/>
          <w:numId w:val="5"/>
        </w:numPr>
        <w:spacing w:after="0" w:line="40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经过磋商所报价格为合理价格的参与人为成交参与人。</w:t>
      </w:r>
    </w:p>
    <w:p w:rsidR="00273ABA" w:rsidRDefault="008323C9" w:rsidP="00E72FEE">
      <w:pPr>
        <w:pStyle w:val="afd"/>
        <w:numPr>
          <w:ilvl w:val="0"/>
          <w:numId w:val="5"/>
        </w:numPr>
        <w:spacing w:after="0" w:line="40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w:t>
      </w:r>
      <w:r>
        <w:rPr>
          <w:rFonts w:ascii="仿宋" w:eastAsia="仿宋" w:hAnsi="仿宋" w:hint="eastAsia"/>
          <w:color w:val="000000" w:themeColor="text1"/>
          <w:sz w:val="24"/>
          <w:szCs w:val="24"/>
        </w:rPr>
        <w:t>为成交的保证。</w:t>
      </w:r>
    </w:p>
    <w:p w:rsidR="00273ABA" w:rsidRDefault="008323C9">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273ABA" w:rsidRDefault="008323C9">
      <w:pPr>
        <w:spacing w:after="0" w:line="430" w:lineRule="exact"/>
        <w:ind w:firstLineChars="2600" w:firstLine="6240"/>
        <w:rPr>
          <w:rFonts w:ascii="仿宋" w:eastAsia="仿宋" w:hAnsi="仿宋" w:cs="Arial"/>
          <w:color w:val="000000" w:themeColor="text1"/>
          <w:sz w:val="24"/>
          <w:szCs w:val="24"/>
          <w:shd w:val="clear" w:color="auto" w:fill="FFFFFF"/>
        </w:rPr>
        <w:sectPr w:rsidR="00273ABA">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w:t>
      </w:r>
      <w:r>
        <w:rPr>
          <w:rFonts w:ascii="仿宋" w:eastAsia="仿宋" w:hAnsi="仿宋" w:cs="Arial" w:hint="eastAsia"/>
          <w:color w:val="000000" w:themeColor="text1"/>
          <w:sz w:val="24"/>
          <w:szCs w:val="24"/>
          <w:shd w:val="clear" w:color="auto" w:fill="FFFFFF"/>
        </w:rPr>
        <w:t>06</w:t>
      </w:r>
      <w:r>
        <w:rPr>
          <w:rFonts w:ascii="仿宋" w:eastAsia="仿宋" w:hAnsi="仿宋" w:cs="Arial" w:hint="eastAsia"/>
          <w:color w:val="000000" w:themeColor="text1"/>
          <w:sz w:val="24"/>
          <w:szCs w:val="24"/>
          <w:shd w:val="clear" w:color="auto" w:fill="FFFFFF"/>
        </w:rPr>
        <w:t>月</w:t>
      </w:r>
      <w:r>
        <w:rPr>
          <w:rFonts w:ascii="仿宋" w:eastAsia="仿宋" w:hAnsi="仿宋" w:cs="Arial" w:hint="eastAsia"/>
          <w:color w:val="000000" w:themeColor="text1"/>
          <w:sz w:val="24"/>
          <w:szCs w:val="24"/>
          <w:shd w:val="clear" w:color="auto" w:fill="FFFFFF"/>
        </w:rPr>
        <w:t>01</w:t>
      </w:r>
      <w:r>
        <w:rPr>
          <w:rFonts w:ascii="仿宋" w:eastAsia="仿宋" w:hAnsi="仿宋" w:cs="Arial" w:hint="eastAsia"/>
          <w:color w:val="000000" w:themeColor="text1"/>
          <w:sz w:val="24"/>
          <w:szCs w:val="24"/>
          <w:shd w:val="clear" w:color="auto" w:fill="FFFFFF"/>
        </w:rPr>
        <w:t>日</w:t>
      </w:r>
    </w:p>
    <w:bookmarkEnd w:id="50"/>
    <w:p w:rsidR="00273ABA" w:rsidRDefault="008323C9">
      <w:pPr>
        <w:numPr>
          <w:ilvl w:val="0"/>
          <w:numId w:val="6"/>
        </w:num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公开询价项目一览表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976"/>
        <w:gridCol w:w="2779"/>
        <w:gridCol w:w="1227"/>
        <w:gridCol w:w="914"/>
        <w:gridCol w:w="1174"/>
        <w:gridCol w:w="992"/>
        <w:gridCol w:w="1134"/>
      </w:tblGrid>
      <w:tr w:rsidR="00273ABA">
        <w:trPr>
          <w:trHeight w:val="510"/>
        </w:trPr>
        <w:tc>
          <w:tcPr>
            <w:tcW w:w="585"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序号</w:t>
            </w:r>
          </w:p>
        </w:tc>
        <w:tc>
          <w:tcPr>
            <w:tcW w:w="976"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分部分项</w:t>
            </w:r>
            <w:r>
              <w:rPr>
                <w:rFonts w:ascii="仿宋" w:eastAsia="仿宋" w:hAnsi="仿宋" w:cs="仿宋" w:hint="eastAsia"/>
                <w:b/>
                <w:bCs/>
                <w:color w:val="000000"/>
                <w:sz w:val="21"/>
                <w:szCs w:val="21"/>
              </w:rPr>
              <w:br/>
            </w:r>
            <w:r>
              <w:rPr>
                <w:rFonts w:ascii="仿宋" w:eastAsia="仿宋" w:hAnsi="仿宋" w:cs="仿宋" w:hint="eastAsia"/>
                <w:b/>
                <w:bCs/>
                <w:color w:val="000000"/>
                <w:sz w:val="21"/>
                <w:szCs w:val="21"/>
              </w:rPr>
              <w:t>工程</w:t>
            </w:r>
          </w:p>
        </w:tc>
        <w:tc>
          <w:tcPr>
            <w:tcW w:w="2779"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项目</w:t>
            </w:r>
            <w:r>
              <w:rPr>
                <w:rFonts w:ascii="仿宋" w:eastAsia="仿宋" w:hAnsi="仿宋" w:cs="仿宋" w:hint="eastAsia"/>
                <w:b/>
                <w:bCs/>
                <w:color w:val="000000"/>
                <w:sz w:val="21"/>
                <w:szCs w:val="21"/>
              </w:rPr>
              <w:br/>
            </w:r>
            <w:r>
              <w:rPr>
                <w:rFonts w:ascii="仿宋" w:eastAsia="仿宋" w:hAnsi="仿宋" w:cs="仿宋" w:hint="eastAsia"/>
                <w:b/>
                <w:bCs/>
                <w:color w:val="000000"/>
                <w:sz w:val="21"/>
                <w:szCs w:val="21"/>
              </w:rPr>
              <w:t>特征</w:t>
            </w:r>
          </w:p>
        </w:tc>
        <w:tc>
          <w:tcPr>
            <w:tcW w:w="1227"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计量</w:t>
            </w:r>
            <w:r>
              <w:rPr>
                <w:rFonts w:ascii="仿宋" w:eastAsia="仿宋" w:hAnsi="仿宋" w:cs="仿宋" w:hint="eastAsia"/>
                <w:b/>
                <w:bCs/>
                <w:color w:val="000000"/>
                <w:sz w:val="21"/>
                <w:szCs w:val="21"/>
              </w:rPr>
              <w:br/>
            </w:r>
            <w:r>
              <w:rPr>
                <w:rFonts w:ascii="仿宋" w:eastAsia="仿宋" w:hAnsi="仿宋" w:cs="仿宋" w:hint="eastAsia"/>
                <w:b/>
                <w:bCs/>
                <w:color w:val="000000"/>
                <w:sz w:val="21"/>
                <w:szCs w:val="21"/>
              </w:rPr>
              <w:t>单位</w:t>
            </w:r>
          </w:p>
        </w:tc>
        <w:tc>
          <w:tcPr>
            <w:tcW w:w="914"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工程量</w:t>
            </w:r>
          </w:p>
        </w:tc>
        <w:tc>
          <w:tcPr>
            <w:tcW w:w="2166" w:type="dxa"/>
            <w:gridSpan w:val="2"/>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金额</w:t>
            </w:r>
          </w:p>
        </w:tc>
        <w:tc>
          <w:tcPr>
            <w:tcW w:w="1134" w:type="dxa"/>
            <w:vMerge w:val="restart"/>
            <w:shd w:val="clear" w:color="auto" w:fill="auto"/>
            <w:vAlign w:val="center"/>
          </w:tcPr>
          <w:p w:rsidR="00273ABA" w:rsidRDefault="008323C9">
            <w:pPr>
              <w:spacing w:after="0" w:line="240" w:lineRule="auto"/>
              <w:jc w:val="center"/>
              <w:rPr>
                <w:rFonts w:ascii="仿宋" w:eastAsia="仿宋" w:hAnsi="仿宋" w:cs="仿宋"/>
              </w:rPr>
            </w:pPr>
            <w:r>
              <w:rPr>
                <w:rFonts w:ascii="仿宋" w:eastAsia="仿宋" w:hAnsi="仿宋" w:cs="仿宋" w:hint="eastAsia"/>
                <w:b/>
                <w:bCs/>
              </w:rPr>
              <w:t>备注</w:t>
            </w:r>
          </w:p>
        </w:tc>
      </w:tr>
      <w:tr w:rsidR="00273ABA">
        <w:trPr>
          <w:trHeight w:val="326"/>
        </w:trPr>
        <w:tc>
          <w:tcPr>
            <w:tcW w:w="585"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976"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2779"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1227"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914"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1174" w:type="dxa"/>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综合单价</w:t>
            </w:r>
          </w:p>
        </w:tc>
        <w:tc>
          <w:tcPr>
            <w:tcW w:w="992" w:type="dxa"/>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合价</w:t>
            </w:r>
          </w:p>
        </w:tc>
        <w:tc>
          <w:tcPr>
            <w:tcW w:w="1134" w:type="dxa"/>
            <w:vMerge/>
            <w:shd w:val="clear" w:color="auto" w:fill="auto"/>
            <w:vAlign w:val="center"/>
          </w:tcPr>
          <w:p w:rsidR="00273ABA" w:rsidRDefault="00273ABA">
            <w:pPr>
              <w:spacing w:after="0" w:line="240" w:lineRule="auto"/>
              <w:jc w:val="center"/>
              <w:rPr>
                <w:rFonts w:ascii="仿宋" w:eastAsia="仿宋" w:hAnsi="仿宋" w:cs="仿宋"/>
                <w:b/>
                <w:bCs/>
                <w:color w:val="000000"/>
                <w:sz w:val="21"/>
                <w:szCs w:val="21"/>
              </w:rPr>
            </w:pPr>
          </w:p>
        </w:tc>
      </w:tr>
      <w:tr w:rsidR="00273ABA">
        <w:trPr>
          <w:trHeight w:val="226"/>
        </w:trPr>
        <w:tc>
          <w:tcPr>
            <w:tcW w:w="9781" w:type="dxa"/>
            <w:gridSpan w:val="8"/>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1</w:t>
            </w:r>
            <w:r>
              <w:rPr>
                <w:rFonts w:ascii="仿宋" w:eastAsia="仿宋" w:hAnsi="仿宋" w:cs="仿宋" w:hint="eastAsia"/>
                <w:b/>
                <w:bCs/>
                <w:color w:val="000000"/>
                <w:sz w:val="21"/>
                <w:szCs w:val="21"/>
              </w:rPr>
              <w:t>、拆除项目</w:t>
            </w: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吊顶石膏板拆除</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漏水房间被污染石膏板拆除</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240.90 </w:t>
            </w:r>
          </w:p>
        </w:tc>
        <w:tc>
          <w:tcPr>
            <w:tcW w:w="117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吊顶龙骨拆除</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轻钢龙骨锈蚀位置换新</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120</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小便池拆除清堵</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有杂物封堵管道，拆开小便池后清理管道并重新安装</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20</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668"/>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卫生间地砖、铺贴层拆除</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包含墙砖拆除（拆除高度</w:t>
            </w:r>
            <w:r>
              <w:rPr>
                <w:rFonts w:ascii="仿宋" w:eastAsia="仿宋" w:hAnsi="仿宋" w:cs="仿宋" w:hint="eastAsia"/>
                <w:color w:val="000000"/>
                <w:sz w:val="20"/>
                <w:szCs w:val="20"/>
              </w:rPr>
              <w:t>300mm</w:t>
            </w:r>
            <w:r>
              <w:rPr>
                <w:rFonts w:ascii="仿宋" w:eastAsia="仿宋" w:hAnsi="仿宋" w:cs="仿宋" w:hint="eastAsia"/>
                <w:color w:val="000000"/>
                <w:sz w:val="20"/>
                <w:szCs w:val="20"/>
              </w:rPr>
              <w:t>）；地砖及铺贴层拆除：拆除厚度为</w:t>
            </w:r>
            <w:r>
              <w:rPr>
                <w:rFonts w:ascii="仿宋" w:eastAsia="仿宋" w:hAnsi="仿宋" w:cs="仿宋" w:hint="eastAsia"/>
                <w:color w:val="000000"/>
                <w:sz w:val="20"/>
                <w:szCs w:val="20"/>
              </w:rPr>
              <w:t>80mm</w:t>
            </w:r>
            <w:r>
              <w:rPr>
                <w:rFonts w:ascii="仿宋" w:eastAsia="仿宋" w:hAnsi="仿宋" w:cs="仿宋" w:hint="eastAsia"/>
                <w:color w:val="000000"/>
                <w:sz w:val="20"/>
                <w:szCs w:val="20"/>
              </w:rPr>
              <w:t>）</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246.00 </w:t>
            </w:r>
          </w:p>
        </w:tc>
        <w:tc>
          <w:tcPr>
            <w:tcW w:w="1174" w:type="dxa"/>
            <w:shd w:val="clear" w:color="auto" w:fill="auto"/>
            <w:vAlign w:val="center"/>
          </w:tcPr>
          <w:p w:rsidR="00273ABA" w:rsidRDefault="008323C9">
            <w:pPr>
              <w:spacing w:after="0" w:line="240" w:lineRule="auto"/>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顶板腻子拆除清理</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腻子大面脱落位置</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762.85 </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17"/>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小计</w:t>
            </w:r>
          </w:p>
        </w:tc>
        <w:tc>
          <w:tcPr>
            <w:tcW w:w="8220" w:type="dxa"/>
            <w:gridSpan w:val="6"/>
            <w:shd w:val="clear" w:color="auto" w:fill="auto"/>
            <w:vAlign w:val="center"/>
          </w:tcPr>
          <w:p w:rsidR="00273ABA" w:rsidRDefault="00273ABA">
            <w:pPr>
              <w:spacing w:after="0" w:line="240" w:lineRule="auto"/>
              <w:rPr>
                <w:rFonts w:ascii="仿宋" w:eastAsia="仿宋" w:hAnsi="仿宋" w:cs="仿宋"/>
                <w:color w:val="000000"/>
                <w:sz w:val="20"/>
                <w:szCs w:val="20"/>
              </w:rPr>
            </w:pPr>
          </w:p>
        </w:tc>
      </w:tr>
      <w:tr w:rsidR="00273ABA">
        <w:trPr>
          <w:trHeight w:val="299"/>
        </w:trPr>
        <w:tc>
          <w:tcPr>
            <w:tcW w:w="9781" w:type="dxa"/>
            <w:gridSpan w:val="8"/>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2</w:t>
            </w:r>
            <w:r>
              <w:rPr>
                <w:rFonts w:ascii="仿宋" w:eastAsia="仿宋" w:hAnsi="仿宋" w:cs="仿宋" w:hint="eastAsia"/>
                <w:b/>
                <w:bCs/>
                <w:color w:val="000000"/>
                <w:sz w:val="21"/>
                <w:szCs w:val="21"/>
              </w:rPr>
              <w:t>、新建项目</w:t>
            </w:r>
          </w:p>
        </w:tc>
      </w:tr>
      <w:tr w:rsidR="00273ABA">
        <w:trPr>
          <w:trHeight w:val="657"/>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卫生间基层找平</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剔打基层、普通砂浆修补地面、</w:t>
            </w:r>
            <w:r>
              <w:rPr>
                <w:rFonts w:ascii="仿宋" w:eastAsia="仿宋" w:hAnsi="仿宋" w:cs="仿宋" w:hint="eastAsia"/>
                <w:color w:val="000000"/>
                <w:sz w:val="20"/>
                <w:szCs w:val="20"/>
              </w:rPr>
              <w:t>1:2.5</w:t>
            </w:r>
            <w:r>
              <w:rPr>
                <w:rFonts w:ascii="仿宋" w:eastAsia="仿宋" w:hAnsi="仿宋" w:cs="仿宋" w:hint="eastAsia"/>
                <w:color w:val="000000"/>
                <w:sz w:val="20"/>
                <w:szCs w:val="20"/>
              </w:rPr>
              <w:t>水泥砂浆找平，厚度为</w:t>
            </w:r>
            <w:r>
              <w:rPr>
                <w:rFonts w:ascii="仿宋" w:eastAsia="仿宋" w:hAnsi="仿宋" w:cs="仿宋" w:hint="eastAsia"/>
                <w:color w:val="000000"/>
                <w:sz w:val="20"/>
                <w:szCs w:val="20"/>
              </w:rPr>
              <w:t>20mm</w:t>
            </w:r>
            <w:r>
              <w:rPr>
                <w:rFonts w:ascii="仿宋" w:eastAsia="仿宋" w:hAnsi="仿宋" w:cs="仿宋" w:hint="eastAsia"/>
                <w:color w:val="000000"/>
                <w:sz w:val="20"/>
                <w:szCs w:val="20"/>
              </w:rPr>
              <w:t>，阴角处做</w:t>
            </w:r>
            <w:r>
              <w:rPr>
                <w:rFonts w:ascii="仿宋" w:eastAsia="仿宋" w:hAnsi="仿宋" w:cs="仿宋" w:hint="eastAsia"/>
                <w:color w:val="000000"/>
                <w:sz w:val="20"/>
                <w:szCs w:val="20"/>
              </w:rPr>
              <w:t>R</w:t>
            </w:r>
            <w:r>
              <w:rPr>
                <w:rFonts w:ascii="仿宋" w:eastAsia="仿宋" w:hAnsi="仿宋" w:cs="仿宋" w:hint="eastAsia"/>
                <w:color w:val="000000"/>
                <w:sz w:val="20"/>
                <w:szCs w:val="20"/>
              </w:rPr>
              <w:t>角，半径为</w:t>
            </w:r>
            <w:r>
              <w:rPr>
                <w:rFonts w:ascii="仿宋" w:eastAsia="仿宋" w:hAnsi="仿宋" w:cs="仿宋" w:hint="eastAsia"/>
                <w:color w:val="000000"/>
                <w:sz w:val="20"/>
                <w:szCs w:val="20"/>
              </w:rPr>
              <w:t>30mm</w:t>
            </w:r>
            <w:r>
              <w:rPr>
                <w:rFonts w:ascii="仿宋" w:eastAsia="仿宋" w:hAnsi="仿宋" w:cs="仿宋" w:hint="eastAsia"/>
                <w:color w:val="000000"/>
                <w:sz w:val="20"/>
                <w:szCs w:val="20"/>
              </w:rPr>
              <w:t>，满足防水施工条件</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240.9</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273ABA">
            <w:pPr>
              <w:spacing w:after="0" w:line="240" w:lineRule="auto"/>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rPr>
                <w:rFonts w:ascii="仿宋" w:eastAsia="仿宋" w:hAnsi="仿宋" w:cs="仿宋"/>
                <w:color w:val="000000"/>
                <w:sz w:val="20"/>
                <w:szCs w:val="20"/>
              </w:rPr>
            </w:pPr>
          </w:p>
        </w:tc>
      </w:tr>
      <w:tr w:rsidR="00273ABA">
        <w:trPr>
          <w:trHeight w:val="573"/>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卫生间防水施工</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JS</w:t>
            </w:r>
            <w:r>
              <w:rPr>
                <w:rFonts w:ascii="仿宋" w:eastAsia="仿宋" w:hAnsi="仿宋" w:cs="仿宋" w:hint="eastAsia"/>
                <w:color w:val="000000"/>
                <w:sz w:val="20"/>
                <w:szCs w:val="20"/>
              </w:rPr>
              <w:t>防水材料，防水厚度</w:t>
            </w:r>
            <w:r>
              <w:rPr>
                <w:rFonts w:ascii="仿宋" w:eastAsia="仿宋" w:hAnsi="仿宋" w:cs="仿宋" w:hint="eastAsia"/>
                <w:color w:val="000000"/>
                <w:sz w:val="20"/>
                <w:szCs w:val="20"/>
              </w:rPr>
              <w:t>1.5mm</w:t>
            </w:r>
            <w:r>
              <w:rPr>
                <w:rFonts w:ascii="仿宋" w:eastAsia="仿宋" w:hAnsi="仿宋" w:cs="仿宋" w:hint="eastAsia"/>
                <w:color w:val="000000"/>
                <w:sz w:val="20"/>
                <w:szCs w:val="20"/>
              </w:rPr>
              <w:t>，施工完成后需做</w:t>
            </w:r>
            <w:r>
              <w:rPr>
                <w:rFonts w:ascii="仿宋" w:eastAsia="仿宋" w:hAnsi="仿宋" w:cs="仿宋" w:hint="eastAsia"/>
                <w:color w:val="000000"/>
                <w:sz w:val="20"/>
                <w:szCs w:val="20"/>
              </w:rPr>
              <w:t>48h</w:t>
            </w:r>
            <w:r>
              <w:rPr>
                <w:rFonts w:ascii="仿宋" w:eastAsia="仿宋" w:hAnsi="仿宋" w:cs="仿宋" w:hint="eastAsia"/>
                <w:color w:val="000000"/>
                <w:sz w:val="20"/>
                <w:szCs w:val="20"/>
              </w:rPr>
              <w:t>蓄水试验，不漏水方可进行下一步施工</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246.00 </w:t>
            </w:r>
          </w:p>
        </w:tc>
        <w:tc>
          <w:tcPr>
            <w:tcW w:w="117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48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管道根部管墩施工</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尺寸：</w:t>
            </w:r>
            <w:r>
              <w:rPr>
                <w:rFonts w:ascii="仿宋" w:eastAsia="仿宋" w:hAnsi="仿宋" w:cs="仿宋" w:hint="eastAsia"/>
                <w:color w:val="000000"/>
                <w:sz w:val="20"/>
                <w:szCs w:val="20"/>
              </w:rPr>
              <w:t>150mm*150mm*200mm</w:t>
            </w:r>
            <w:r>
              <w:rPr>
                <w:rFonts w:ascii="仿宋" w:eastAsia="仿宋" w:hAnsi="仿宋" w:cs="仿宋" w:hint="eastAsia"/>
                <w:color w:val="000000"/>
                <w:sz w:val="20"/>
                <w:szCs w:val="20"/>
              </w:rPr>
              <w:t>，根部凿毛，订做管墩同尺寸模具，用细石混凝土浇筑</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19.00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防水砂浆保护层</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厚度</w:t>
            </w:r>
            <w:r>
              <w:rPr>
                <w:rFonts w:ascii="仿宋" w:eastAsia="仿宋" w:hAnsi="仿宋" w:cs="仿宋" w:hint="eastAsia"/>
                <w:color w:val="000000"/>
                <w:sz w:val="20"/>
                <w:szCs w:val="20"/>
              </w:rPr>
              <w:t>20mm</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240.90 </w:t>
            </w:r>
          </w:p>
        </w:tc>
        <w:tc>
          <w:tcPr>
            <w:tcW w:w="117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地砖铺贴</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白色地砖：</w:t>
            </w:r>
            <w:r>
              <w:rPr>
                <w:rFonts w:ascii="仿宋" w:eastAsia="仿宋" w:hAnsi="仿宋" w:cs="仿宋" w:hint="eastAsia"/>
                <w:color w:val="000000"/>
                <w:sz w:val="20"/>
                <w:szCs w:val="20"/>
              </w:rPr>
              <w:t>250*250mm</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240.90 </w:t>
            </w:r>
          </w:p>
        </w:tc>
        <w:tc>
          <w:tcPr>
            <w:tcW w:w="1174" w:type="dxa"/>
            <w:shd w:val="clear" w:color="auto" w:fill="auto"/>
            <w:vAlign w:val="center"/>
          </w:tcPr>
          <w:p w:rsidR="00273ABA" w:rsidRDefault="00273ABA">
            <w:pPr>
              <w:spacing w:after="0" w:line="240" w:lineRule="auto"/>
              <w:rPr>
                <w:rFonts w:ascii="仿宋" w:eastAsia="仿宋" w:hAnsi="仿宋" w:cs="仿宋"/>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提供样品</w:t>
            </w: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吊顶龙骨恢复</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锈蚀轻钢龙骨换新</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120.00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7</w:t>
            </w:r>
          </w:p>
        </w:tc>
        <w:tc>
          <w:tcPr>
            <w:tcW w:w="976"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吊顶恢复</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石膏板吊顶恢复</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240.90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8</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吊顶石膏板涂料施工</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两遍腻子，两遍乳胶漆</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D0D0D"/>
                <w:sz w:val="20"/>
                <w:szCs w:val="20"/>
              </w:rPr>
            </w:pPr>
            <w:r>
              <w:rPr>
                <w:rFonts w:ascii="仿宋" w:eastAsia="仿宋" w:hAnsi="仿宋" w:cs="仿宋" w:hint="eastAsia"/>
                <w:color w:val="0D0D0D"/>
                <w:sz w:val="20"/>
                <w:szCs w:val="20"/>
              </w:rPr>
              <w:t xml:space="preserve">762.85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提供品牌</w:t>
            </w:r>
          </w:p>
        </w:tc>
      </w:tr>
      <w:tr w:rsidR="00273ABA">
        <w:trPr>
          <w:trHeight w:val="730"/>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9</w:t>
            </w:r>
          </w:p>
        </w:tc>
        <w:tc>
          <w:tcPr>
            <w:tcW w:w="976"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卫生间洗漱台台面及台盆石材加固</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包含实训楼所有卫生间：石材加固，尺寸：</w:t>
            </w:r>
            <w:r>
              <w:rPr>
                <w:rFonts w:ascii="仿宋" w:eastAsia="仿宋" w:hAnsi="仿宋" w:cs="仿宋" w:hint="eastAsia"/>
                <w:color w:val="000000"/>
                <w:sz w:val="20"/>
                <w:szCs w:val="20"/>
              </w:rPr>
              <w:t>1</w:t>
            </w:r>
            <w:r>
              <w:rPr>
                <w:rFonts w:ascii="仿宋" w:eastAsia="仿宋" w:hAnsi="仿宋" w:cs="仿宋" w:hint="eastAsia"/>
                <w:color w:val="000000"/>
                <w:sz w:val="20"/>
                <w:szCs w:val="20"/>
              </w:rPr>
              <w:t>：</w:t>
            </w:r>
            <w:r>
              <w:rPr>
                <w:rFonts w:ascii="仿宋" w:eastAsia="仿宋" w:hAnsi="仿宋" w:cs="仿宋" w:hint="eastAsia"/>
                <w:color w:val="000000"/>
                <w:sz w:val="20"/>
                <w:szCs w:val="20"/>
              </w:rPr>
              <w:t>50*100*800mm</w:t>
            </w:r>
            <w:r>
              <w:rPr>
                <w:rFonts w:ascii="仿宋" w:eastAsia="仿宋" w:hAnsi="仿宋" w:cs="仿宋" w:hint="eastAsia"/>
                <w:color w:val="000000"/>
                <w:sz w:val="20"/>
                <w:szCs w:val="20"/>
              </w:rPr>
              <w:t>；</w:t>
            </w:r>
            <w:r>
              <w:rPr>
                <w:rFonts w:ascii="仿宋" w:eastAsia="仿宋" w:hAnsi="仿宋" w:cs="仿宋" w:hint="eastAsia"/>
                <w:color w:val="000000"/>
                <w:sz w:val="20"/>
                <w:szCs w:val="20"/>
              </w:rPr>
              <w:t>2:50*100*600</w:t>
            </w:r>
            <w:r>
              <w:rPr>
                <w:rFonts w:ascii="仿宋" w:eastAsia="仿宋" w:hAnsi="仿宋" w:cs="仿宋" w:hint="eastAsia"/>
                <w:color w:val="000000"/>
                <w:sz w:val="20"/>
                <w:szCs w:val="20"/>
              </w:rPr>
              <w:t>（台面支撑及台盆支撑，两种规格立柱），每个卫生间需要</w:t>
            </w:r>
            <w:r>
              <w:rPr>
                <w:rFonts w:ascii="仿宋" w:eastAsia="仿宋" w:hAnsi="仿宋" w:cs="仿宋" w:hint="eastAsia"/>
                <w:color w:val="000000"/>
                <w:sz w:val="20"/>
                <w:szCs w:val="20"/>
              </w:rPr>
              <w:t>2</w:t>
            </w:r>
            <w:r>
              <w:rPr>
                <w:rFonts w:ascii="仿宋" w:eastAsia="仿宋" w:hAnsi="仿宋" w:cs="仿宋" w:hint="eastAsia"/>
                <w:color w:val="000000"/>
                <w:sz w:val="20"/>
                <w:szCs w:val="20"/>
              </w:rPr>
              <w:t>种规格立柱</w:t>
            </w:r>
            <w:r>
              <w:rPr>
                <w:rFonts w:ascii="仿宋" w:eastAsia="仿宋" w:hAnsi="仿宋" w:cs="仿宋" w:hint="eastAsia"/>
                <w:color w:val="000000"/>
                <w:sz w:val="20"/>
                <w:szCs w:val="20"/>
              </w:rPr>
              <w:t>3</w:t>
            </w:r>
            <w:r>
              <w:rPr>
                <w:rFonts w:ascii="仿宋" w:eastAsia="仿宋" w:hAnsi="仿宋" w:cs="仿宋" w:hint="eastAsia"/>
                <w:color w:val="000000"/>
                <w:sz w:val="20"/>
                <w:szCs w:val="20"/>
              </w:rPr>
              <w:t>根</w:t>
            </w:r>
          </w:p>
        </w:tc>
        <w:tc>
          <w:tcPr>
            <w:tcW w:w="1227"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1.92 </w:t>
            </w:r>
          </w:p>
        </w:tc>
        <w:tc>
          <w:tcPr>
            <w:tcW w:w="117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401"/>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10</w:t>
            </w:r>
          </w:p>
        </w:tc>
        <w:tc>
          <w:tcPr>
            <w:tcW w:w="976"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洗漱台台盆粘贴</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缺失洗漱盆换新及利旧。使用云石胶粘贴</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19.00 </w:t>
            </w:r>
          </w:p>
        </w:tc>
        <w:tc>
          <w:tcPr>
            <w:tcW w:w="117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卫生间冷水阀更换</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将坏掉的冷水阀换新</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12</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小计</w:t>
            </w:r>
          </w:p>
        </w:tc>
        <w:tc>
          <w:tcPr>
            <w:tcW w:w="8220" w:type="dxa"/>
            <w:gridSpan w:val="6"/>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r>
      <w:tr w:rsidR="00273ABA">
        <w:trPr>
          <w:trHeight w:val="299"/>
        </w:trPr>
        <w:tc>
          <w:tcPr>
            <w:tcW w:w="9781" w:type="dxa"/>
            <w:gridSpan w:val="8"/>
            <w:shd w:val="clear" w:color="auto" w:fill="auto"/>
            <w:vAlign w:val="center"/>
          </w:tcPr>
          <w:p w:rsidR="00273ABA" w:rsidRDefault="008323C9">
            <w:pPr>
              <w:spacing w:after="0" w:line="240" w:lineRule="auto"/>
              <w:jc w:val="center"/>
              <w:rPr>
                <w:rFonts w:ascii="仿宋" w:eastAsia="仿宋" w:hAnsi="仿宋" w:cs="仿宋"/>
                <w:b/>
                <w:bCs/>
                <w:color w:val="000000"/>
                <w:sz w:val="32"/>
                <w:szCs w:val="32"/>
              </w:rPr>
            </w:pPr>
            <w:r>
              <w:rPr>
                <w:rFonts w:ascii="仿宋" w:eastAsia="仿宋" w:hAnsi="仿宋" w:cs="仿宋" w:hint="eastAsia"/>
                <w:b/>
                <w:bCs/>
                <w:color w:val="000000"/>
                <w:sz w:val="21"/>
                <w:szCs w:val="21"/>
              </w:rPr>
              <w:t>3</w:t>
            </w:r>
            <w:r>
              <w:rPr>
                <w:rFonts w:ascii="仿宋" w:eastAsia="仿宋" w:hAnsi="仿宋" w:cs="仿宋" w:hint="eastAsia"/>
                <w:b/>
                <w:bCs/>
                <w:color w:val="000000"/>
                <w:sz w:val="21"/>
                <w:szCs w:val="21"/>
              </w:rPr>
              <w:t>、其他项目</w:t>
            </w:r>
          </w:p>
        </w:tc>
      </w:tr>
      <w:tr w:rsidR="00273ABA">
        <w:trPr>
          <w:trHeight w:val="463"/>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卫生间垃圾清理</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地砖及铺贴层剔打垃圾清理、考虑下楼及转场至建渣回收站</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m</w:t>
            </w:r>
            <w:r>
              <w:rPr>
                <w:rFonts w:ascii="仿宋" w:eastAsia="仿宋" w:hAnsi="仿宋" w:cs="仿宋" w:hint="eastAsia"/>
                <w:color w:val="000000"/>
                <w:sz w:val="20"/>
                <w:szCs w:val="20"/>
              </w:rPr>
              <w:t>³</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20</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施工完成后文明施工及精细化清洁</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项</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 </w:t>
            </w:r>
          </w:p>
        </w:tc>
        <w:tc>
          <w:tcPr>
            <w:tcW w:w="117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小计</w:t>
            </w:r>
          </w:p>
        </w:tc>
        <w:tc>
          <w:tcPr>
            <w:tcW w:w="8220" w:type="dxa"/>
            <w:gridSpan w:val="6"/>
            <w:shd w:val="clear" w:color="auto" w:fill="auto"/>
            <w:vAlign w:val="center"/>
          </w:tcPr>
          <w:p w:rsidR="00273ABA" w:rsidRDefault="008323C9">
            <w:pPr>
              <w:spacing w:after="0" w:line="240" w:lineRule="auto"/>
              <w:jc w:val="left"/>
              <w:rPr>
                <w:rFonts w:ascii="仿宋" w:eastAsia="仿宋" w:hAnsi="仿宋" w:cs="仿宋"/>
                <w:b/>
                <w:bCs/>
                <w:color w:val="000000"/>
                <w:sz w:val="20"/>
                <w:szCs w:val="20"/>
              </w:rPr>
            </w:pPr>
            <w:r>
              <w:rPr>
                <w:rFonts w:ascii="仿宋" w:eastAsia="仿宋" w:hAnsi="仿宋" w:cs="仿宋" w:hint="eastAsia"/>
                <w:b/>
                <w:bCs/>
                <w:sz w:val="20"/>
                <w:szCs w:val="20"/>
              </w:rPr>
              <w:t xml:space="preserve">　</w:t>
            </w:r>
          </w:p>
        </w:tc>
      </w:tr>
      <w:tr w:rsidR="00273ABA">
        <w:trPr>
          <w:trHeight w:val="427"/>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合计</w:t>
            </w:r>
          </w:p>
        </w:tc>
        <w:tc>
          <w:tcPr>
            <w:tcW w:w="8220" w:type="dxa"/>
            <w:gridSpan w:val="6"/>
            <w:shd w:val="clear" w:color="auto" w:fill="auto"/>
            <w:vAlign w:val="center"/>
          </w:tcPr>
          <w:p w:rsidR="00273ABA" w:rsidRDefault="008323C9">
            <w:pPr>
              <w:spacing w:after="0"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 xml:space="preserve"> </w:t>
            </w:r>
          </w:p>
        </w:tc>
      </w:tr>
    </w:tbl>
    <w:p w:rsidR="00273ABA" w:rsidRDefault="008323C9">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273ABA" w:rsidRDefault="008323C9">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rsidR="00273ABA" w:rsidRDefault="008323C9">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273ABA" w:rsidRDefault="008323C9">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273ABA" w:rsidRDefault="00273ABA">
      <w:pPr>
        <w:rPr>
          <w:rFonts w:ascii="仿宋" w:eastAsia="仿宋" w:hAnsi="仿宋"/>
          <w:bCs/>
          <w:color w:val="000000" w:themeColor="text1"/>
          <w:sz w:val="24"/>
          <w:szCs w:val="24"/>
        </w:rPr>
      </w:pPr>
    </w:p>
    <w:p w:rsidR="00273ABA" w:rsidRDefault="00273ABA">
      <w:pPr>
        <w:rPr>
          <w:rFonts w:ascii="仿宋" w:eastAsia="仿宋" w:hAnsi="仿宋"/>
          <w:bCs/>
          <w:color w:val="000000" w:themeColor="text1"/>
          <w:sz w:val="24"/>
          <w:szCs w:val="24"/>
        </w:rPr>
      </w:pPr>
    </w:p>
    <w:p w:rsidR="00273ABA" w:rsidRDefault="00273ABA">
      <w:pPr>
        <w:rPr>
          <w:rFonts w:ascii="仿宋" w:eastAsia="仿宋" w:hAnsi="仿宋"/>
          <w:b/>
          <w:color w:val="000000" w:themeColor="text1"/>
          <w:sz w:val="36"/>
          <w:szCs w:val="36"/>
        </w:rPr>
        <w:sectPr w:rsidR="00273ABA">
          <w:pgSz w:w="11906" w:h="16838"/>
          <w:pgMar w:top="1440" w:right="1416" w:bottom="1440" w:left="1134" w:header="851" w:footer="227" w:gutter="0"/>
          <w:cols w:space="425"/>
          <w:titlePg/>
          <w:docGrid w:type="lines" w:linePitch="312"/>
        </w:sectPr>
      </w:pPr>
    </w:p>
    <w:p w:rsidR="00273ABA" w:rsidRDefault="008323C9">
      <w:pPr>
        <w:spacing w:after="0" w:line="800" w:lineRule="exact"/>
        <w:jc w:val="center"/>
        <w:rPr>
          <w:rFonts w:ascii="仿宋" w:eastAsia="仿宋" w:hAnsi="仿宋"/>
          <w:b/>
          <w:color w:val="000000" w:themeColor="text1"/>
          <w:sz w:val="44"/>
          <w:szCs w:val="44"/>
        </w:rPr>
      </w:pPr>
      <w:r>
        <w:rPr>
          <w:noProof/>
          <w:color w:val="000000" w:themeColor="text1"/>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重庆外语外事学院綦江校区实</w:t>
      </w:r>
      <w:r>
        <w:rPr>
          <w:rFonts w:ascii="仿宋" w:eastAsia="仿宋" w:hAnsi="仿宋" w:hint="eastAsia"/>
          <w:b/>
          <w:color w:val="000000" w:themeColor="text1"/>
          <w:sz w:val="44"/>
          <w:szCs w:val="44"/>
        </w:rPr>
        <w:t>训楼卫生间改造采购项目</w:t>
      </w:r>
    </w:p>
    <w:p w:rsidR="00273ABA" w:rsidRDefault="00273ABA">
      <w:pPr>
        <w:spacing w:after="0" w:line="800" w:lineRule="exact"/>
        <w:jc w:val="center"/>
        <w:rPr>
          <w:rFonts w:ascii="仿宋" w:eastAsia="仿宋" w:hAnsi="仿宋"/>
          <w:b/>
          <w:color w:val="000000" w:themeColor="text1"/>
          <w:sz w:val="52"/>
          <w:szCs w:val="52"/>
        </w:rPr>
      </w:pPr>
    </w:p>
    <w:p w:rsidR="00273ABA" w:rsidRDefault="008323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273ABA" w:rsidRDefault="008323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273ABA" w:rsidRDefault="008323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273ABA" w:rsidRDefault="008323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273ABA" w:rsidRDefault="008323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273ABA" w:rsidRDefault="008323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273ABA" w:rsidRDefault="00273ABA">
      <w:pPr>
        <w:spacing w:line="580" w:lineRule="exact"/>
        <w:jc w:val="center"/>
        <w:rPr>
          <w:rFonts w:ascii="仿宋" w:eastAsia="仿宋" w:hAnsi="仿宋"/>
          <w:b/>
          <w:color w:val="000000" w:themeColor="text1"/>
          <w:sz w:val="72"/>
          <w:szCs w:val="72"/>
        </w:rPr>
      </w:pPr>
    </w:p>
    <w:p w:rsidR="00273ABA" w:rsidRDefault="008323C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273ABA" w:rsidRDefault="008323C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w:t>
      </w:r>
      <w:r>
        <w:rPr>
          <w:rFonts w:ascii="仿宋" w:eastAsia="仿宋" w:hAnsi="仿宋" w:hint="eastAsia"/>
          <w:b/>
          <w:color w:val="000000" w:themeColor="text1"/>
          <w:sz w:val="36"/>
          <w:szCs w:val="36"/>
        </w:rPr>
        <w:t>X</w:t>
      </w:r>
      <w:r>
        <w:rPr>
          <w:rFonts w:ascii="仿宋" w:eastAsia="仿宋" w:hAnsi="仿宋"/>
          <w:b/>
          <w:color w:val="000000" w:themeColor="text1"/>
          <w:sz w:val="36"/>
          <w:szCs w:val="36"/>
        </w:rPr>
        <w:t>XXX</w:t>
      </w:r>
    </w:p>
    <w:p w:rsidR="00273ABA" w:rsidRDefault="00273ABA">
      <w:pPr>
        <w:jc w:val="center"/>
        <w:rPr>
          <w:rFonts w:ascii="仿宋" w:eastAsia="仿宋" w:hAnsi="仿宋"/>
          <w:b/>
          <w:color w:val="000000" w:themeColor="text1"/>
          <w:sz w:val="36"/>
          <w:szCs w:val="36"/>
        </w:rPr>
      </w:pPr>
    </w:p>
    <w:p w:rsidR="00273ABA" w:rsidRDefault="00273ABA">
      <w:pPr>
        <w:jc w:val="center"/>
        <w:rPr>
          <w:rFonts w:ascii="仿宋" w:eastAsia="仿宋" w:hAnsi="仿宋"/>
          <w:b/>
          <w:bCs/>
          <w:color w:val="000000" w:themeColor="text1"/>
          <w:sz w:val="30"/>
          <w:szCs w:val="30"/>
        </w:rPr>
      </w:pPr>
    </w:p>
    <w:p w:rsidR="00273ABA" w:rsidRDefault="00273ABA">
      <w:pPr>
        <w:jc w:val="center"/>
        <w:rPr>
          <w:rFonts w:ascii="仿宋" w:eastAsia="仿宋" w:hAnsi="仿宋"/>
          <w:b/>
          <w:bCs/>
          <w:color w:val="000000" w:themeColor="text1"/>
          <w:sz w:val="30"/>
          <w:szCs w:val="30"/>
        </w:rPr>
      </w:pPr>
    </w:p>
    <w:p w:rsidR="00273ABA" w:rsidRDefault="008323C9">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273ABA" w:rsidRDefault="00273ABA">
      <w:pPr>
        <w:rPr>
          <w:rFonts w:ascii="仿宋" w:eastAsia="仿宋" w:hAnsi="仿宋"/>
          <w:b/>
          <w:bCs/>
          <w:color w:val="000000" w:themeColor="text1"/>
          <w:sz w:val="30"/>
          <w:szCs w:val="30"/>
        </w:rPr>
        <w:sectPr w:rsidR="00273ABA">
          <w:headerReference w:type="default" r:id="rId12"/>
          <w:pgSz w:w="11906" w:h="16838"/>
          <w:pgMar w:top="1440" w:right="1416" w:bottom="1440" w:left="1134" w:header="851" w:footer="227" w:gutter="0"/>
          <w:cols w:space="425"/>
          <w:titlePg/>
          <w:docGrid w:type="lines" w:linePitch="312"/>
        </w:sectPr>
      </w:pPr>
    </w:p>
    <w:p w:rsidR="00273ABA" w:rsidRDefault="008323C9">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w:t>
      </w:r>
      <w:r>
        <w:rPr>
          <w:rFonts w:ascii="仿宋" w:eastAsia="仿宋" w:hAnsi="仿宋" w:hint="eastAsia"/>
          <w:b/>
          <w:bCs/>
          <w:color w:val="000000" w:themeColor="text1"/>
          <w:sz w:val="24"/>
          <w:szCs w:val="24"/>
        </w:rPr>
        <w:t>、询价响应函</w:t>
      </w:r>
    </w:p>
    <w:p w:rsidR="00273ABA" w:rsidRDefault="008323C9">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273ABA" w:rsidRDefault="008323C9">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273ABA" w:rsidRDefault="008323C9">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报价一览表</w:t>
      </w:r>
    </w:p>
    <w:p w:rsidR="00273ABA" w:rsidRDefault="008323C9">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参与人资质证明</w:t>
      </w:r>
    </w:p>
    <w:p w:rsidR="00273ABA" w:rsidRDefault="008323C9">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273ABA" w:rsidRDefault="008323C9">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w:t>
      </w:r>
      <w:r>
        <w:rPr>
          <w:rFonts w:ascii="仿宋" w:eastAsia="仿宋" w:hAnsi="仿宋" w:hint="eastAsia"/>
          <w:color w:val="000000" w:themeColor="text1"/>
          <w:sz w:val="24"/>
          <w:szCs w:val="24"/>
        </w:rPr>
        <w:t>所附详细报价表中规定的应提供和交付的货物及服务报价总价（国内现场交货价）为人民币</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，即</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273ABA" w:rsidRDefault="008323C9">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同意参加本项目的报价，并已详细审查全部公开询价文件，包括修改文件（如有的话）和有关附件，将自行承担因对全部询价文件理解不正确或误解而产生的相应后果。</w:t>
      </w:r>
    </w:p>
    <w:p w:rsidR="00273ABA" w:rsidRDefault="008323C9">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w:t>
      </w:r>
      <w:r>
        <w:rPr>
          <w:rFonts w:ascii="仿宋" w:eastAsia="仿宋" w:hAnsi="仿宋" w:hint="eastAsia"/>
          <w:color w:val="000000" w:themeColor="text1"/>
          <w:sz w:val="24"/>
          <w:szCs w:val="24"/>
        </w:rPr>
        <w:t>保证遵守公开询价文件的全部规定，所提交的材料中所含的信息均为真实、准确、完整，且不具有任何误导性。</w:t>
      </w:r>
    </w:p>
    <w:p w:rsidR="00273ABA" w:rsidRDefault="008323C9">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w:t>
      </w:r>
      <w:r>
        <w:rPr>
          <w:rFonts w:ascii="仿宋" w:eastAsia="仿宋" w:hAnsi="仿宋" w:hint="eastAsia"/>
          <w:color w:val="000000" w:themeColor="text1"/>
          <w:sz w:val="24"/>
          <w:szCs w:val="24"/>
        </w:rPr>
        <w:t>同意按公开询价文件的规定履行合同责任和义务。</w:t>
      </w:r>
    </w:p>
    <w:p w:rsidR="00273ABA" w:rsidRDefault="008323C9">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同意提供按照贵方可能要求的与其公开询价有关的一切数据或资料</w:t>
      </w:r>
    </w:p>
    <w:p w:rsidR="00273ABA" w:rsidRDefault="008323C9">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273ABA" w:rsidRDefault="00273ABA">
      <w:pPr>
        <w:spacing w:after="0" w:line="480" w:lineRule="exact"/>
        <w:ind w:firstLineChars="200" w:firstLine="480"/>
        <w:rPr>
          <w:rFonts w:ascii="仿宋" w:eastAsia="仿宋" w:hAnsi="仿宋"/>
          <w:color w:val="000000" w:themeColor="text1"/>
          <w:sz w:val="24"/>
          <w:szCs w:val="24"/>
        </w:rPr>
      </w:pPr>
    </w:p>
    <w:p w:rsidR="00273ABA" w:rsidRDefault="008323C9">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273ABA" w:rsidRDefault="008323C9">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273ABA" w:rsidRDefault="008323C9">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273ABA" w:rsidRDefault="008323C9">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参与人授权代表签字：</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p>
    <w:p w:rsidR="00273ABA" w:rsidRDefault="008323C9">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电</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话：</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273ABA" w:rsidRDefault="008323C9">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日</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期：</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273ABA" w:rsidRDefault="008323C9">
      <w:pPr>
        <w:rPr>
          <w:rFonts w:ascii="仿宋" w:eastAsia="仿宋" w:hAnsi="仿宋"/>
          <w:color w:val="000000" w:themeColor="text1"/>
          <w:sz w:val="24"/>
          <w:szCs w:val="24"/>
        </w:rPr>
        <w:sectPr w:rsidR="00273ABA">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Pr>
          <w:rFonts w:ascii="仿宋" w:eastAsia="仿宋" w:hAnsi="仿宋"/>
          <w:color w:val="000000" w:themeColor="text1"/>
          <w:sz w:val="24"/>
          <w:szCs w:val="24"/>
        </w:rPr>
        <w:br w:type="page"/>
      </w:r>
    </w:p>
    <w:p w:rsidR="00273ABA" w:rsidRDefault="008323C9">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273ABA" w:rsidRDefault="008323C9">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项目编号：</w:t>
      </w:r>
    </w:p>
    <w:p w:rsidR="00273ABA" w:rsidRDefault="008323C9">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976"/>
        <w:gridCol w:w="2779"/>
        <w:gridCol w:w="1227"/>
        <w:gridCol w:w="914"/>
        <w:gridCol w:w="1174"/>
        <w:gridCol w:w="992"/>
        <w:gridCol w:w="1134"/>
      </w:tblGrid>
      <w:tr w:rsidR="00273ABA">
        <w:trPr>
          <w:trHeight w:val="510"/>
        </w:trPr>
        <w:tc>
          <w:tcPr>
            <w:tcW w:w="585"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序号</w:t>
            </w:r>
          </w:p>
        </w:tc>
        <w:tc>
          <w:tcPr>
            <w:tcW w:w="976"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分部分项</w:t>
            </w:r>
            <w:r>
              <w:rPr>
                <w:rFonts w:ascii="仿宋" w:eastAsia="仿宋" w:hAnsi="仿宋" w:cs="仿宋" w:hint="eastAsia"/>
                <w:b/>
                <w:bCs/>
                <w:color w:val="000000"/>
                <w:sz w:val="21"/>
                <w:szCs w:val="21"/>
              </w:rPr>
              <w:br/>
            </w:r>
            <w:r>
              <w:rPr>
                <w:rFonts w:ascii="仿宋" w:eastAsia="仿宋" w:hAnsi="仿宋" w:cs="仿宋" w:hint="eastAsia"/>
                <w:b/>
                <w:bCs/>
                <w:color w:val="000000"/>
                <w:sz w:val="21"/>
                <w:szCs w:val="21"/>
              </w:rPr>
              <w:t>工程</w:t>
            </w:r>
          </w:p>
        </w:tc>
        <w:tc>
          <w:tcPr>
            <w:tcW w:w="2779"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项目</w:t>
            </w:r>
            <w:r>
              <w:rPr>
                <w:rFonts w:ascii="仿宋" w:eastAsia="仿宋" w:hAnsi="仿宋" w:cs="仿宋" w:hint="eastAsia"/>
                <w:b/>
                <w:bCs/>
                <w:color w:val="000000"/>
                <w:sz w:val="21"/>
                <w:szCs w:val="21"/>
              </w:rPr>
              <w:br/>
            </w:r>
            <w:r>
              <w:rPr>
                <w:rFonts w:ascii="仿宋" w:eastAsia="仿宋" w:hAnsi="仿宋" w:cs="仿宋" w:hint="eastAsia"/>
                <w:b/>
                <w:bCs/>
                <w:color w:val="000000"/>
                <w:sz w:val="21"/>
                <w:szCs w:val="21"/>
              </w:rPr>
              <w:t>特征</w:t>
            </w:r>
          </w:p>
        </w:tc>
        <w:tc>
          <w:tcPr>
            <w:tcW w:w="1227"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计量</w:t>
            </w:r>
            <w:r>
              <w:rPr>
                <w:rFonts w:ascii="仿宋" w:eastAsia="仿宋" w:hAnsi="仿宋" w:cs="仿宋" w:hint="eastAsia"/>
                <w:b/>
                <w:bCs/>
                <w:color w:val="000000"/>
                <w:sz w:val="21"/>
                <w:szCs w:val="21"/>
              </w:rPr>
              <w:br/>
            </w:r>
            <w:r>
              <w:rPr>
                <w:rFonts w:ascii="仿宋" w:eastAsia="仿宋" w:hAnsi="仿宋" w:cs="仿宋" w:hint="eastAsia"/>
                <w:b/>
                <w:bCs/>
                <w:color w:val="000000"/>
                <w:sz w:val="21"/>
                <w:szCs w:val="21"/>
              </w:rPr>
              <w:t>单位</w:t>
            </w:r>
          </w:p>
        </w:tc>
        <w:tc>
          <w:tcPr>
            <w:tcW w:w="914" w:type="dxa"/>
            <w:vMerge w:val="restart"/>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工程量</w:t>
            </w:r>
          </w:p>
        </w:tc>
        <w:tc>
          <w:tcPr>
            <w:tcW w:w="2166" w:type="dxa"/>
            <w:gridSpan w:val="2"/>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金额</w:t>
            </w:r>
          </w:p>
        </w:tc>
        <w:tc>
          <w:tcPr>
            <w:tcW w:w="1134" w:type="dxa"/>
            <w:vMerge w:val="restart"/>
            <w:shd w:val="clear" w:color="auto" w:fill="auto"/>
            <w:vAlign w:val="center"/>
          </w:tcPr>
          <w:p w:rsidR="00273ABA" w:rsidRDefault="008323C9">
            <w:pPr>
              <w:spacing w:after="0" w:line="240" w:lineRule="auto"/>
              <w:jc w:val="center"/>
              <w:rPr>
                <w:rFonts w:ascii="仿宋" w:eastAsia="仿宋" w:hAnsi="仿宋" w:cs="仿宋"/>
              </w:rPr>
            </w:pPr>
            <w:r>
              <w:rPr>
                <w:rFonts w:ascii="仿宋" w:eastAsia="仿宋" w:hAnsi="仿宋" w:cs="仿宋" w:hint="eastAsia"/>
                <w:b/>
                <w:bCs/>
              </w:rPr>
              <w:t>备注</w:t>
            </w:r>
          </w:p>
        </w:tc>
      </w:tr>
      <w:tr w:rsidR="00273ABA">
        <w:trPr>
          <w:trHeight w:val="326"/>
        </w:trPr>
        <w:tc>
          <w:tcPr>
            <w:tcW w:w="585"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976"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2779"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1227"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914" w:type="dxa"/>
            <w:vMerge/>
            <w:vAlign w:val="center"/>
          </w:tcPr>
          <w:p w:rsidR="00273ABA" w:rsidRDefault="00273ABA">
            <w:pPr>
              <w:spacing w:after="0" w:line="240" w:lineRule="auto"/>
              <w:jc w:val="left"/>
              <w:rPr>
                <w:rFonts w:ascii="仿宋" w:eastAsia="仿宋" w:hAnsi="仿宋" w:cs="仿宋"/>
                <w:b/>
                <w:bCs/>
                <w:color w:val="000000"/>
                <w:sz w:val="21"/>
                <w:szCs w:val="21"/>
              </w:rPr>
            </w:pPr>
          </w:p>
        </w:tc>
        <w:tc>
          <w:tcPr>
            <w:tcW w:w="1174" w:type="dxa"/>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综合单价</w:t>
            </w:r>
          </w:p>
        </w:tc>
        <w:tc>
          <w:tcPr>
            <w:tcW w:w="992" w:type="dxa"/>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合价</w:t>
            </w:r>
          </w:p>
        </w:tc>
        <w:tc>
          <w:tcPr>
            <w:tcW w:w="1134" w:type="dxa"/>
            <w:vMerge/>
            <w:shd w:val="clear" w:color="auto" w:fill="auto"/>
            <w:vAlign w:val="center"/>
          </w:tcPr>
          <w:p w:rsidR="00273ABA" w:rsidRDefault="00273ABA">
            <w:pPr>
              <w:spacing w:after="0" w:line="240" w:lineRule="auto"/>
              <w:jc w:val="center"/>
              <w:rPr>
                <w:rFonts w:ascii="仿宋" w:eastAsia="仿宋" w:hAnsi="仿宋" w:cs="仿宋"/>
                <w:b/>
                <w:bCs/>
                <w:color w:val="000000"/>
                <w:sz w:val="21"/>
                <w:szCs w:val="21"/>
              </w:rPr>
            </w:pPr>
          </w:p>
        </w:tc>
      </w:tr>
      <w:tr w:rsidR="00273ABA">
        <w:trPr>
          <w:trHeight w:val="226"/>
        </w:trPr>
        <w:tc>
          <w:tcPr>
            <w:tcW w:w="9781" w:type="dxa"/>
            <w:gridSpan w:val="8"/>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1</w:t>
            </w:r>
            <w:r>
              <w:rPr>
                <w:rFonts w:ascii="仿宋" w:eastAsia="仿宋" w:hAnsi="仿宋" w:cs="仿宋" w:hint="eastAsia"/>
                <w:b/>
                <w:bCs/>
                <w:color w:val="000000"/>
                <w:sz w:val="21"/>
                <w:szCs w:val="21"/>
              </w:rPr>
              <w:t>、拆除项目</w:t>
            </w: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吊顶石膏板拆除</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漏水房间被污染石膏板拆除</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240.90 </w:t>
            </w:r>
          </w:p>
        </w:tc>
        <w:tc>
          <w:tcPr>
            <w:tcW w:w="117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吊顶龙骨拆除</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轻钢龙骨锈蚀位置换新</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120</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小便池拆除清堵</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有杂物封堵管道，拆开小便池后清理管道并重新安装</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20</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668"/>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卫生间地砖、铺贴层拆除</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包含墙砖拆除（拆除高度</w:t>
            </w:r>
            <w:r>
              <w:rPr>
                <w:rFonts w:ascii="仿宋" w:eastAsia="仿宋" w:hAnsi="仿宋" w:cs="仿宋" w:hint="eastAsia"/>
                <w:color w:val="000000"/>
                <w:sz w:val="20"/>
                <w:szCs w:val="20"/>
              </w:rPr>
              <w:t>300mm</w:t>
            </w:r>
            <w:r>
              <w:rPr>
                <w:rFonts w:ascii="仿宋" w:eastAsia="仿宋" w:hAnsi="仿宋" w:cs="仿宋" w:hint="eastAsia"/>
                <w:color w:val="000000"/>
                <w:sz w:val="20"/>
                <w:szCs w:val="20"/>
              </w:rPr>
              <w:t>）；地砖及铺贴层拆除：拆除厚度为</w:t>
            </w:r>
            <w:r>
              <w:rPr>
                <w:rFonts w:ascii="仿宋" w:eastAsia="仿宋" w:hAnsi="仿宋" w:cs="仿宋" w:hint="eastAsia"/>
                <w:color w:val="000000"/>
                <w:sz w:val="20"/>
                <w:szCs w:val="20"/>
              </w:rPr>
              <w:t>80mm</w:t>
            </w:r>
            <w:r>
              <w:rPr>
                <w:rFonts w:ascii="仿宋" w:eastAsia="仿宋" w:hAnsi="仿宋" w:cs="仿宋" w:hint="eastAsia"/>
                <w:color w:val="000000"/>
                <w:sz w:val="20"/>
                <w:szCs w:val="20"/>
              </w:rPr>
              <w:t>）</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246.00 </w:t>
            </w:r>
          </w:p>
        </w:tc>
        <w:tc>
          <w:tcPr>
            <w:tcW w:w="1174" w:type="dxa"/>
            <w:shd w:val="clear" w:color="auto" w:fill="auto"/>
            <w:vAlign w:val="center"/>
          </w:tcPr>
          <w:p w:rsidR="00273ABA" w:rsidRDefault="008323C9">
            <w:pPr>
              <w:spacing w:after="0" w:line="240" w:lineRule="auto"/>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7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顶板腻子拆除清理</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腻子大面脱落位置</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762.85 </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317"/>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小计</w:t>
            </w:r>
          </w:p>
        </w:tc>
        <w:tc>
          <w:tcPr>
            <w:tcW w:w="8220" w:type="dxa"/>
            <w:gridSpan w:val="6"/>
            <w:shd w:val="clear" w:color="auto" w:fill="auto"/>
            <w:vAlign w:val="center"/>
          </w:tcPr>
          <w:p w:rsidR="00273ABA" w:rsidRDefault="00273ABA">
            <w:pPr>
              <w:spacing w:after="0" w:line="240" w:lineRule="auto"/>
              <w:rPr>
                <w:rFonts w:ascii="仿宋" w:eastAsia="仿宋" w:hAnsi="仿宋" w:cs="仿宋"/>
                <w:color w:val="000000"/>
                <w:sz w:val="20"/>
                <w:szCs w:val="20"/>
              </w:rPr>
            </w:pPr>
          </w:p>
        </w:tc>
      </w:tr>
      <w:tr w:rsidR="00273ABA">
        <w:trPr>
          <w:trHeight w:val="299"/>
        </w:trPr>
        <w:tc>
          <w:tcPr>
            <w:tcW w:w="9781" w:type="dxa"/>
            <w:gridSpan w:val="8"/>
            <w:shd w:val="clear" w:color="auto" w:fill="auto"/>
            <w:vAlign w:val="center"/>
          </w:tcPr>
          <w:p w:rsidR="00273ABA" w:rsidRDefault="008323C9">
            <w:pPr>
              <w:spacing w:after="0" w:line="240" w:lineRule="auto"/>
              <w:jc w:val="center"/>
              <w:rPr>
                <w:rFonts w:ascii="仿宋" w:eastAsia="仿宋" w:hAnsi="仿宋" w:cs="仿宋"/>
                <w:b/>
                <w:bCs/>
                <w:color w:val="000000"/>
                <w:sz w:val="21"/>
                <w:szCs w:val="21"/>
              </w:rPr>
            </w:pPr>
            <w:r>
              <w:rPr>
                <w:rFonts w:ascii="仿宋" w:eastAsia="仿宋" w:hAnsi="仿宋" w:cs="仿宋" w:hint="eastAsia"/>
                <w:b/>
                <w:bCs/>
                <w:color w:val="000000"/>
                <w:sz w:val="21"/>
                <w:szCs w:val="21"/>
              </w:rPr>
              <w:t>2</w:t>
            </w:r>
            <w:r>
              <w:rPr>
                <w:rFonts w:ascii="仿宋" w:eastAsia="仿宋" w:hAnsi="仿宋" w:cs="仿宋" w:hint="eastAsia"/>
                <w:b/>
                <w:bCs/>
                <w:color w:val="000000"/>
                <w:sz w:val="21"/>
                <w:szCs w:val="21"/>
              </w:rPr>
              <w:t>、新建项目</w:t>
            </w:r>
          </w:p>
        </w:tc>
      </w:tr>
      <w:tr w:rsidR="00273ABA">
        <w:trPr>
          <w:trHeight w:val="657"/>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卫生间基层找平</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剔打基层、普通砂浆修补地面、</w:t>
            </w:r>
            <w:r>
              <w:rPr>
                <w:rFonts w:ascii="仿宋" w:eastAsia="仿宋" w:hAnsi="仿宋" w:cs="仿宋" w:hint="eastAsia"/>
                <w:color w:val="000000"/>
                <w:sz w:val="20"/>
                <w:szCs w:val="20"/>
              </w:rPr>
              <w:t>1:2.5</w:t>
            </w:r>
            <w:r>
              <w:rPr>
                <w:rFonts w:ascii="仿宋" w:eastAsia="仿宋" w:hAnsi="仿宋" w:cs="仿宋" w:hint="eastAsia"/>
                <w:color w:val="000000"/>
                <w:sz w:val="20"/>
                <w:szCs w:val="20"/>
              </w:rPr>
              <w:t>水泥砂浆找平，厚度为</w:t>
            </w:r>
            <w:r>
              <w:rPr>
                <w:rFonts w:ascii="仿宋" w:eastAsia="仿宋" w:hAnsi="仿宋" w:cs="仿宋" w:hint="eastAsia"/>
                <w:color w:val="000000"/>
                <w:sz w:val="20"/>
                <w:szCs w:val="20"/>
              </w:rPr>
              <w:t>20mm</w:t>
            </w:r>
            <w:r>
              <w:rPr>
                <w:rFonts w:ascii="仿宋" w:eastAsia="仿宋" w:hAnsi="仿宋" w:cs="仿宋" w:hint="eastAsia"/>
                <w:color w:val="000000"/>
                <w:sz w:val="20"/>
                <w:szCs w:val="20"/>
              </w:rPr>
              <w:t>，阴角处做</w:t>
            </w:r>
            <w:r>
              <w:rPr>
                <w:rFonts w:ascii="仿宋" w:eastAsia="仿宋" w:hAnsi="仿宋" w:cs="仿宋" w:hint="eastAsia"/>
                <w:color w:val="000000"/>
                <w:sz w:val="20"/>
                <w:szCs w:val="20"/>
              </w:rPr>
              <w:t>R</w:t>
            </w:r>
            <w:r>
              <w:rPr>
                <w:rFonts w:ascii="仿宋" w:eastAsia="仿宋" w:hAnsi="仿宋" w:cs="仿宋" w:hint="eastAsia"/>
                <w:color w:val="000000"/>
                <w:sz w:val="20"/>
                <w:szCs w:val="20"/>
              </w:rPr>
              <w:t>角，半径为</w:t>
            </w:r>
            <w:r>
              <w:rPr>
                <w:rFonts w:ascii="仿宋" w:eastAsia="仿宋" w:hAnsi="仿宋" w:cs="仿宋" w:hint="eastAsia"/>
                <w:color w:val="000000"/>
                <w:sz w:val="20"/>
                <w:szCs w:val="20"/>
              </w:rPr>
              <w:t>30mm</w:t>
            </w:r>
            <w:r>
              <w:rPr>
                <w:rFonts w:ascii="仿宋" w:eastAsia="仿宋" w:hAnsi="仿宋" w:cs="仿宋" w:hint="eastAsia"/>
                <w:color w:val="000000"/>
                <w:sz w:val="20"/>
                <w:szCs w:val="20"/>
              </w:rPr>
              <w:t>，满足防水施工条件</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240.9</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273ABA">
            <w:pPr>
              <w:spacing w:after="0" w:line="240" w:lineRule="auto"/>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rPr>
                <w:rFonts w:ascii="仿宋" w:eastAsia="仿宋" w:hAnsi="仿宋" w:cs="仿宋"/>
                <w:color w:val="000000"/>
                <w:sz w:val="20"/>
                <w:szCs w:val="20"/>
              </w:rPr>
            </w:pPr>
          </w:p>
        </w:tc>
      </w:tr>
      <w:tr w:rsidR="00273ABA">
        <w:trPr>
          <w:trHeight w:val="573"/>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卫生间防水施工</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JS</w:t>
            </w:r>
            <w:r>
              <w:rPr>
                <w:rFonts w:ascii="仿宋" w:eastAsia="仿宋" w:hAnsi="仿宋" w:cs="仿宋" w:hint="eastAsia"/>
                <w:color w:val="000000"/>
                <w:sz w:val="20"/>
                <w:szCs w:val="20"/>
              </w:rPr>
              <w:t>防水材料，防水厚度</w:t>
            </w:r>
            <w:r>
              <w:rPr>
                <w:rFonts w:ascii="仿宋" w:eastAsia="仿宋" w:hAnsi="仿宋" w:cs="仿宋" w:hint="eastAsia"/>
                <w:color w:val="000000"/>
                <w:sz w:val="20"/>
                <w:szCs w:val="20"/>
              </w:rPr>
              <w:t>1.5mm</w:t>
            </w:r>
            <w:r>
              <w:rPr>
                <w:rFonts w:ascii="仿宋" w:eastAsia="仿宋" w:hAnsi="仿宋" w:cs="仿宋" w:hint="eastAsia"/>
                <w:color w:val="000000"/>
                <w:sz w:val="20"/>
                <w:szCs w:val="20"/>
              </w:rPr>
              <w:t>，施工完成后需做</w:t>
            </w:r>
            <w:r>
              <w:rPr>
                <w:rFonts w:ascii="仿宋" w:eastAsia="仿宋" w:hAnsi="仿宋" w:cs="仿宋" w:hint="eastAsia"/>
                <w:color w:val="000000"/>
                <w:sz w:val="20"/>
                <w:szCs w:val="20"/>
              </w:rPr>
              <w:t>48h</w:t>
            </w:r>
            <w:r>
              <w:rPr>
                <w:rFonts w:ascii="仿宋" w:eastAsia="仿宋" w:hAnsi="仿宋" w:cs="仿宋" w:hint="eastAsia"/>
                <w:color w:val="000000"/>
                <w:sz w:val="20"/>
                <w:szCs w:val="20"/>
              </w:rPr>
              <w:t>蓄水试验，不漏水方可进行下一步施工</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246.00 </w:t>
            </w:r>
          </w:p>
        </w:tc>
        <w:tc>
          <w:tcPr>
            <w:tcW w:w="117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48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管道根部管墩施工</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尺寸：</w:t>
            </w:r>
            <w:r>
              <w:rPr>
                <w:rFonts w:ascii="仿宋" w:eastAsia="仿宋" w:hAnsi="仿宋" w:cs="仿宋" w:hint="eastAsia"/>
                <w:color w:val="000000"/>
                <w:sz w:val="20"/>
                <w:szCs w:val="20"/>
              </w:rPr>
              <w:t>150mm*150mm*200mm</w:t>
            </w:r>
            <w:r>
              <w:rPr>
                <w:rFonts w:ascii="仿宋" w:eastAsia="仿宋" w:hAnsi="仿宋" w:cs="仿宋" w:hint="eastAsia"/>
                <w:color w:val="000000"/>
                <w:sz w:val="20"/>
                <w:szCs w:val="20"/>
              </w:rPr>
              <w:t>，根部凿毛，订做管墩同尺寸模具，用细石混凝土浇筑</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19.00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防水砂浆保护层</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厚度</w:t>
            </w:r>
            <w:r>
              <w:rPr>
                <w:rFonts w:ascii="仿宋" w:eastAsia="仿宋" w:hAnsi="仿宋" w:cs="仿宋" w:hint="eastAsia"/>
                <w:color w:val="000000"/>
                <w:sz w:val="20"/>
                <w:szCs w:val="20"/>
              </w:rPr>
              <w:t>20mm</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240.90 </w:t>
            </w:r>
          </w:p>
        </w:tc>
        <w:tc>
          <w:tcPr>
            <w:tcW w:w="117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地砖铺贴</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白色地砖：</w:t>
            </w:r>
            <w:r>
              <w:rPr>
                <w:rFonts w:ascii="仿宋" w:eastAsia="仿宋" w:hAnsi="仿宋" w:cs="仿宋" w:hint="eastAsia"/>
                <w:color w:val="000000"/>
                <w:sz w:val="20"/>
                <w:szCs w:val="20"/>
              </w:rPr>
              <w:t>250*250mm</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240.90 </w:t>
            </w:r>
          </w:p>
        </w:tc>
        <w:tc>
          <w:tcPr>
            <w:tcW w:w="1174" w:type="dxa"/>
            <w:shd w:val="clear" w:color="auto" w:fill="auto"/>
            <w:vAlign w:val="center"/>
          </w:tcPr>
          <w:p w:rsidR="00273ABA" w:rsidRDefault="00273ABA">
            <w:pPr>
              <w:spacing w:after="0" w:line="240" w:lineRule="auto"/>
              <w:rPr>
                <w:rFonts w:ascii="仿宋" w:eastAsia="仿宋" w:hAnsi="仿宋" w:cs="仿宋"/>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提供样品</w:t>
            </w: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吊顶龙骨恢复</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锈蚀轻钢龙骨换新</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120.00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7</w:t>
            </w:r>
          </w:p>
        </w:tc>
        <w:tc>
          <w:tcPr>
            <w:tcW w:w="976"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吊顶恢复</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石膏板吊顶恢复</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240.90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8</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吊顶石膏板涂料施工</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两遍腻子，两遍乳胶漆</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D0D0D"/>
                <w:sz w:val="20"/>
                <w:szCs w:val="20"/>
              </w:rPr>
            </w:pPr>
            <w:r>
              <w:rPr>
                <w:rFonts w:ascii="仿宋" w:eastAsia="仿宋" w:hAnsi="仿宋" w:cs="仿宋" w:hint="eastAsia"/>
                <w:color w:val="0D0D0D"/>
                <w:sz w:val="20"/>
                <w:szCs w:val="20"/>
              </w:rPr>
              <w:t xml:space="preserve">762.85 </w:t>
            </w:r>
          </w:p>
        </w:tc>
        <w:tc>
          <w:tcPr>
            <w:tcW w:w="1174" w:type="dxa"/>
            <w:shd w:val="clear" w:color="auto" w:fill="auto"/>
            <w:vAlign w:val="center"/>
          </w:tcPr>
          <w:p w:rsidR="00273ABA" w:rsidRDefault="00273ABA">
            <w:pPr>
              <w:spacing w:after="0" w:line="240" w:lineRule="auto"/>
              <w:jc w:val="center"/>
              <w:rPr>
                <w:rFonts w:ascii="仿宋" w:eastAsia="仿宋" w:hAnsi="仿宋" w:cs="仿宋"/>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提供品牌</w:t>
            </w:r>
          </w:p>
        </w:tc>
      </w:tr>
      <w:tr w:rsidR="00273ABA">
        <w:trPr>
          <w:trHeight w:val="730"/>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9</w:t>
            </w:r>
          </w:p>
        </w:tc>
        <w:tc>
          <w:tcPr>
            <w:tcW w:w="976"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卫生间洗漱台台面及台盆石材加固</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包含实训楼所有卫生间：石材加固，尺寸：</w:t>
            </w:r>
            <w:r>
              <w:rPr>
                <w:rFonts w:ascii="仿宋" w:eastAsia="仿宋" w:hAnsi="仿宋" w:cs="仿宋" w:hint="eastAsia"/>
                <w:color w:val="000000"/>
                <w:sz w:val="20"/>
                <w:szCs w:val="20"/>
              </w:rPr>
              <w:t>1</w:t>
            </w:r>
            <w:r>
              <w:rPr>
                <w:rFonts w:ascii="仿宋" w:eastAsia="仿宋" w:hAnsi="仿宋" w:cs="仿宋" w:hint="eastAsia"/>
                <w:color w:val="000000"/>
                <w:sz w:val="20"/>
                <w:szCs w:val="20"/>
              </w:rPr>
              <w:t>：</w:t>
            </w:r>
            <w:r>
              <w:rPr>
                <w:rFonts w:ascii="仿宋" w:eastAsia="仿宋" w:hAnsi="仿宋" w:cs="仿宋" w:hint="eastAsia"/>
                <w:color w:val="000000"/>
                <w:sz w:val="20"/>
                <w:szCs w:val="20"/>
              </w:rPr>
              <w:t>50*100*800mm</w:t>
            </w:r>
            <w:r>
              <w:rPr>
                <w:rFonts w:ascii="仿宋" w:eastAsia="仿宋" w:hAnsi="仿宋" w:cs="仿宋" w:hint="eastAsia"/>
                <w:color w:val="000000"/>
                <w:sz w:val="20"/>
                <w:szCs w:val="20"/>
              </w:rPr>
              <w:t>；</w:t>
            </w:r>
            <w:r>
              <w:rPr>
                <w:rFonts w:ascii="仿宋" w:eastAsia="仿宋" w:hAnsi="仿宋" w:cs="仿宋" w:hint="eastAsia"/>
                <w:color w:val="000000"/>
                <w:sz w:val="20"/>
                <w:szCs w:val="20"/>
              </w:rPr>
              <w:t>2:50*100*600</w:t>
            </w:r>
            <w:r>
              <w:rPr>
                <w:rFonts w:ascii="仿宋" w:eastAsia="仿宋" w:hAnsi="仿宋" w:cs="仿宋" w:hint="eastAsia"/>
                <w:color w:val="000000"/>
                <w:sz w:val="20"/>
                <w:szCs w:val="20"/>
              </w:rPr>
              <w:t>（台面支撑及台盆支撑，两种规格立柱），每个卫生间需要</w:t>
            </w:r>
            <w:r>
              <w:rPr>
                <w:rFonts w:ascii="仿宋" w:eastAsia="仿宋" w:hAnsi="仿宋" w:cs="仿宋" w:hint="eastAsia"/>
                <w:color w:val="000000"/>
                <w:sz w:val="20"/>
                <w:szCs w:val="20"/>
              </w:rPr>
              <w:t>2</w:t>
            </w:r>
            <w:r>
              <w:rPr>
                <w:rFonts w:ascii="仿宋" w:eastAsia="仿宋" w:hAnsi="仿宋" w:cs="仿宋" w:hint="eastAsia"/>
                <w:color w:val="000000"/>
                <w:sz w:val="20"/>
                <w:szCs w:val="20"/>
              </w:rPr>
              <w:t>种规格立柱</w:t>
            </w:r>
            <w:r>
              <w:rPr>
                <w:rFonts w:ascii="仿宋" w:eastAsia="仿宋" w:hAnsi="仿宋" w:cs="仿宋" w:hint="eastAsia"/>
                <w:color w:val="000000"/>
                <w:sz w:val="20"/>
                <w:szCs w:val="20"/>
              </w:rPr>
              <w:t>3</w:t>
            </w:r>
            <w:r>
              <w:rPr>
                <w:rFonts w:ascii="仿宋" w:eastAsia="仿宋" w:hAnsi="仿宋" w:cs="仿宋" w:hint="eastAsia"/>
                <w:color w:val="000000"/>
                <w:sz w:val="20"/>
                <w:szCs w:val="20"/>
              </w:rPr>
              <w:t>根</w:t>
            </w:r>
          </w:p>
        </w:tc>
        <w:tc>
          <w:tcPr>
            <w:tcW w:w="1227"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1.92 </w:t>
            </w:r>
          </w:p>
        </w:tc>
        <w:tc>
          <w:tcPr>
            <w:tcW w:w="117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401"/>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10</w:t>
            </w:r>
          </w:p>
        </w:tc>
        <w:tc>
          <w:tcPr>
            <w:tcW w:w="976"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洗漱台台盆粘贴</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缺失洗漱盆换新及利旧。使用云石胶粘贴</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19.00 </w:t>
            </w:r>
          </w:p>
        </w:tc>
        <w:tc>
          <w:tcPr>
            <w:tcW w:w="117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卫生间冷水阀更换</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将坏掉的冷水阀换新</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个</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12</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小计</w:t>
            </w:r>
          </w:p>
        </w:tc>
        <w:tc>
          <w:tcPr>
            <w:tcW w:w="8220" w:type="dxa"/>
            <w:gridSpan w:val="6"/>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r>
      <w:tr w:rsidR="00273ABA">
        <w:trPr>
          <w:trHeight w:val="299"/>
        </w:trPr>
        <w:tc>
          <w:tcPr>
            <w:tcW w:w="9781" w:type="dxa"/>
            <w:gridSpan w:val="8"/>
            <w:shd w:val="clear" w:color="auto" w:fill="auto"/>
            <w:vAlign w:val="center"/>
          </w:tcPr>
          <w:p w:rsidR="00273ABA" w:rsidRDefault="008323C9">
            <w:pPr>
              <w:spacing w:after="0" w:line="240" w:lineRule="auto"/>
              <w:jc w:val="center"/>
              <w:rPr>
                <w:rFonts w:ascii="仿宋" w:eastAsia="仿宋" w:hAnsi="仿宋" w:cs="仿宋"/>
                <w:b/>
                <w:bCs/>
                <w:color w:val="000000"/>
                <w:sz w:val="32"/>
                <w:szCs w:val="32"/>
              </w:rPr>
            </w:pPr>
            <w:r>
              <w:rPr>
                <w:rFonts w:ascii="仿宋" w:eastAsia="仿宋" w:hAnsi="仿宋" w:cs="仿宋" w:hint="eastAsia"/>
                <w:b/>
                <w:bCs/>
                <w:color w:val="000000"/>
                <w:sz w:val="21"/>
                <w:szCs w:val="21"/>
              </w:rPr>
              <w:t>3</w:t>
            </w:r>
            <w:r>
              <w:rPr>
                <w:rFonts w:ascii="仿宋" w:eastAsia="仿宋" w:hAnsi="仿宋" w:cs="仿宋" w:hint="eastAsia"/>
                <w:b/>
                <w:bCs/>
                <w:color w:val="000000"/>
                <w:sz w:val="21"/>
                <w:szCs w:val="21"/>
              </w:rPr>
              <w:t>、其他项目</w:t>
            </w:r>
          </w:p>
        </w:tc>
      </w:tr>
      <w:tr w:rsidR="00273ABA">
        <w:trPr>
          <w:trHeight w:val="463"/>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卫生间垃圾清理</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地砖及铺贴层剔打垃圾清理、考虑下楼及转场至建渣回收站</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m</w:t>
            </w:r>
            <w:r>
              <w:rPr>
                <w:rFonts w:ascii="仿宋" w:eastAsia="仿宋" w:hAnsi="仿宋" w:cs="仿宋" w:hint="eastAsia"/>
                <w:color w:val="000000"/>
                <w:sz w:val="20"/>
                <w:szCs w:val="20"/>
              </w:rPr>
              <w:t>³</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20</w:t>
            </w:r>
          </w:p>
        </w:tc>
        <w:tc>
          <w:tcPr>
            <w:tcW w:w="117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585"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976"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施工完成后文明施工及精细化清洁</w:t>
            </w:r>
          </w:p>
        </w:tc>
        <w:tc>
          <w:tcPr>
            <w:tcW w:w="2779" w:type="dxa"/>
            <w:shd w:val="clear" w:color="auto" w:fill="auto"/>
            <w:vAlign w:val="center"/>
          </w:tcPr>
          <w:p w:rsidR="00273ABA" w:rsidRDefault="008323C9">
            <w:pPr>
              <w:spacing w:after="0" w:line="240" w:lineRule="auto"/>
              <w:jc w:val="left"/>
              <w:rPr>
                <w:rFonts w:ascii="仿宋" w:eastAsia="仿宋" w:hAnsi="仿宋" w:cs="仿宋"/>
                <w:color w:val="000000"/>
                <w:sz w:val="20"/>
                <w:szCs w:val="20"/>
              </w:rPr>
            </w:pPr>
            <w:r>
              <w:rPr>
                <w:rFonts w:ascii="仿宋" w:eastAsia="仿宋" w:hAnsi="仿宋" w:cs="仿宋" w:hint="eastAsia"/>
                <w:color w:val="000000"/>
                <w:sz w:val="20"/>
                <w:szCs w:val="20"/>
              </w:rPr>
              <w:t xml:space="preserve">　</w:t>
            </w:r>
          </w:p>
        </w:tc>
        <w:tc>
          <w:tcPr>
            <w:tcW w:w="1227"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项</w:t>
            </w:r>
          </w:p>
        </w:tc>
        <w:tc>
          <w:tcPr>
            <w:tcW w:w="914" w:type="dxa"/>
            <w:shd w:val="clear" w:color="auto" w:fill="auto"/>
            <w:vAlign w:val="center"/>
          </w:tcPr>
          <w:p w:rsidR="00273ABA" w:rsidRDefault="008323C9">
            <w:pPr>
              <w:spacing w:after="0" w:line="240" w:lineRule="auto"/>
              <w:jc w:val="center"/>
              <w:rPr>
                <w:rFonts w:ascii="仿宋" w:eastAsia="仿宋" w:hAnsi="仿宋" w:cs="仿宋"/>
                <w:color w:val="000000"/>
                <w:sz w:val="20"/>
                <w:szCs w:val="20"/>
              </w:rPr>
            </w:pPr>
            <w:r>
              <w:rPr>
                <w:rFonts w:ascii="仿宋" w:eastAsia="仿宋" w:hAnsi="仿宋" w:cs="仿宋" w:hint="eastAsia"/>
                <w:color w:val="000000"/>
                <w:sz w:val="20"/>
                <w:szCs w:val="20"/>
              </w:rPr>
              <w:t xml:space="preserve">1 </w:t>
            </w:r>
          </w:p>
        </w:tc>
        <w:tc>
          <w:tcPr>
            <w:tcW w:w="1174" w:type="dxa"/>
            <w:shd w:val="clear" w:color="auto" w:fill="auto"/>
            <w:vAlign w:val="center"/>
          </w:tcPr>
          <w:p w:rsidR="00273ABA" w:rsidRDefault="008323C9">
            <w:pPr>
              <w:spacing w:after="0" w:line="240" w:lineRule="auto"/>
              <w:jc w:val="center"/>
              <w:rPr>
                <w:rFonts w:ascii="仿宋" w:eastAsia="仿宋" w:hAnsi="仿宋" w:cs="仿宋"/>
                <w:sz w:val="20"/>
                <w:szCs w:val="20"/>
              </w:rPr>
            </w:pPr>
            <w:r>
              <w:rPr>
                <w:rFonts w:ascii="仿宋" w:eastAsia="仿宋" w:hAnsi="仿宋" w:cs="仿宋" w:hint="eastAsia"/>
                <w:sz w:val="20"/>
                <w:szCs w:val="20"/>
              </w:rPr>
              <w:t xml:space="preserve"> </w:t>
            </w:r>
          </w:p>
        </w:tc>
        <w:tc>
          <w:tcPr>
            <w:tcW w:w="992"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c>
          <w:tcPr>
            <w:tcW w:w="1134" w:type="dxa"/>
            <w:shd w:val="clear" w:color="auto" w:fill="auto"/>
            <w:vAlign w:val="center"/>
          </w:tcPr>
          <w:p w:rsidR="00273ABA" w:rsidRDefault="00273ABA">
            <w:pPr>
              <w:spacing w:after="0" w:line="240" w:lineRule="auto"/>
              <w:jc w:val="center"/>
              <w:rPr>
                <w:rFonts w:ascii="仿宋" w:eastAsia="仿宋" w:hAnsi="仿宋" w:cs="仿宋"/>
                <w:color w:val="000000"/>
                <w:sz w:val="20"/>
                <w:szCs w:val="20"/>
              </w:rPr>
            </w:pPr>
          </w:p>
        </w:tc>
      </w:tr>
      <w:tr w:rsidR="00273ABA">
        <w:trPr>
          <w:trHeight w:val="226"/>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小计</w:t>
            </w:r>
          </w:p>
        </w:tc>
        <w:tc>
          <w:tcPr>
            <w:tcW w:w="8220" w:type="dxa"/>
            <w:gridSpan w:val="6"/>
            <w:shd w:val="clear" w:color="auto" w:fill="auto"/>
            <w:vAlign w:val="center"/>
          </w:tcPr>
          <w:p w:rsidR="00273ABA" w:rsidRDefault="008323C9">
            <w:pPr>
              <w:spacing w:after="0" w:line="240" w:lineRule="auto"/>
              <w:jc w:val="left"/>
              <w:rPr>
                <w:rFonts w:ascii="仿宋" w:eastAsia="仿宋" w:hAnsi="仿宋" w:cs="仿宋"/>
                <w:b/>
                <w:bCs/>
                <w:color w:val="000000"/>
                <w:sz w:val="20"/>
                <w:szCs w:val="20"/>
              </w:rPr>
            </w:pPr>
            <w:r>
              <w:rPr>
                <w:rFonts w:ascii="仿宋" w:eastAsia="仿宋" w:hAnsi="仿宋" w:cs="仿宋" w:hint="eastAsia"/>
                <w:b/>
                <w:bCs/>
                <w:sz w:val="20"/>
                <w:szCs w:val="20"/>
              </w:rPr>
              <w:t xml:space="preserve">　</w:t>
            </w:r>
          </w:p>
        </w:tc>
      </w:tr>
      <w:tr w:rsidR="00273ABA">
        <w:trPr>
          <w:trHeight w:val="427"/>
        </w:trPr>
        <w:tc>
          <w:tcPr>
            <w:tcW w:w="1561" w:type="dxa"/>
            <w:gridSpan w:val="2"/>
            <w:shd w:val="clear" w:color="auto" w:fill="auto"/>
            <w:vAlign w:val="center"/>
          </w:tcPr>
          <w:p w:rsidR="00273ABA" w:rsidRDefault="008323C9">
            <w:pPr>
              <w:spacing w:after="0" w:line="240" w:lineRule="auto"/>
              <w:jc w:val="center"/>
              <w:rPr>
                <w:rFonts w:ascii="仿宋" w:eastAsia="仿宋" w:hAnsi="仿宋" w:cs="仿宋"/>
                <w:b/>
                <w:bCs/>
                <w:color w:val="000000"/>
                <w:sz w:val="20"/>
                <w:szCs w:val="20"/>
              </w:rPr>
            </w:pPr>
            <w:r>
              <w:rPr>
                <w:rFonts w:ascii="仿宋" w:eastAsia="仿宋" w:hAnsi="仿宋" w:cs="仿宋" w:hint="eastAsia"/>
                <w:b/>
                <w:bCs/>
                <w:color w:val="000000"/>
                <w:sz w:val="20"/>
                <w:szCs w:val="20"/>
              </w:rPr>
              <w:t>合计</w:t>
            </w:r>
          </w:p>
        </w:tc>
        <w:tc>
          <w:tcPr>
            <w:tcW w:w="8220" w:type="dxa"/>
            <w:gridSpan w:val="6"/>
            <w:shd w:val="clear" w:color="auto" w:fill="auto"/>
            <w:vAlign w:val="center"/>
          </w:tcPr>
          <w:p w:rsidR="00273ABA" w:rsidRDefault="008323C9">
            <w:pPr>
              <w:spacing w:after="0" w:line="240" w:lineRule="auto"/>
              <w:jc w:val="left"/>
              <w:rPr>
                <w:rFonts w:ascii="仿宋" w:eastAsia="仿宋" w:hAnsi="仿宋" w:cs="仿宋"/>
                <w:bCs/>
                <w:color w:val="000000"/>
                <w:sz w:val="20"/>
                <w:szCs w:val="20"/>
              </w:rPr>
            </w:pPr>
            <w:r>
              <w:rPr>
                <w:rFonts w:ascii="仿宋" w:eastAsia="仿宋" w:hAnsi="仿宋" w:cs="仿宋" w:hint="eastAsia"/>
                <w:bCs/>
                <w:color w:val="000000"/>
                <w:sz w:val="20"/>
                <w:szCs w:val="20"/>
              </w:rPr>
              <w:t>大写：</w:t>
            </w:r>
          </w:p>
          <w:p w:rsidR="00273ABA" w:rsidRDefault="008323C9">
            <w:pPr>
              <w:spacing w:after="0" w:line="240" w:lineRule="auto"/>
              <w:jc w:val="left"/>
              <w:rPr>
                <w:rFonts w:ascii="仿宋" w:eastAsia="仿宋" w:hAnsi="仿宋" w:cs="仿宋"/>
                <w:b/>
                <w:bCs/>
                <w:color w:val="000000"/>
                <w:sz w:val="20"/>
                <w:szCs w:val="20"/>
              </w:rPr>
            </w:pPr>
            <w:r>
              <w:rPr>
                <w:rFonts w:ascii="仿宋" w:eastAsia="仿宋" w:hAnsi="仿宋" w:cs="仿宋" w:hint="eastAsia"/>
                <w:bCs/>
                <w:color w:val="000000"/>
                <w:sz w:val="20"/>
                <w:szCs w:val="20"/>
              </w:rPr>
              <w:t>小写：</w:t>
            </w:r>
          </w:p>
        </w:tc>
      </w:tr>
    </w:tbl>
    <w:p w:rsidR="00273ABA" w:rsidRDefault="00273ABA">
      <w:pPr>
        <w:spacing w:after="0" w:line="380" w:lineRule="exact"/>
        <w:rPr>
          <w:rFonts w:ascii="仿宋" w:eastAsia="仿宋" w:hAnsi="仿宋"/>
          <w:color w:val="000000" w:themeColor="text1"/>
          <w:sz w:val="24"/>
          <w:szCs w:val="24"/>
        </w:rPr>
      </w:pPr>
    </w:p>
    <w:p w:rsidR="00273ABA" w:rsidRDefault="008323C9">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w:t>
      </w:r>
      <w:r>
        <w:rPr>
          <w:rFonts w:ascii="仿宋" w:eastAsia="仿宋" w:hAnsi="仿宋"/>
          <w:color w:val="000000" w:themeColor="text1"/>
          <w:sz w:val="24"/>
          <w:szCs w:val="24"/>
        </w:rPr>
        <w:t>1.</w:t>
      </w:r>
      <w:r>
        <w:rPr>
          <w:rFonts w:ascii="仿宋" w:eastAsia="仿宋" w:hAnsi="仿宋"/>
          <w:color w:val="000000" w:themeColor="text1"/>
          <w:sz w:val="24"/>
          <w:szCs w:val="24"/>
        </w:rPr>
        <w:t>如果按单价计算的结果与总价不一致</w:t>
      </w:r>
      <w:r>
        <w:rPr>
          <w:rFonts w:ascii="仿宋" w:eastAsia="仿宋" w:hAnsi="仿宋"/>
          <w:color w:val="000000" w:themeColor="text1"/>
          <w:sz w:val="24"/>
          <w:szCs w:val="24"/>
        </w:rPr>
        <w:t>,</w:t>
      </w:r>
      <w:r>
        <w:rPr>
          <w:rFonts w:ascii="仿宋" w:eastAsia="仿宋" w:hAnsi="仿宋"/>
          <w:color w:val="000000" w:themeColor="text1"/>
          <w:sz w:val="24"/>
          <w:szCs w:val="24"/>
        </w:rPr>
        <w:t>以单价为准修正总价。</w:t>
      </w:r>
    </w:p>
    <w:p w:rsidR="00273ABA" w:rsidRDefault="008323C9">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273ABA" w:rsidRDefault="008323C9">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273ABA" w:rsidRDefault="008323C9">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日</w:t>
      </w:r>
      <w:r>
        <w:rPr>
          <w:rFonts w:ascii="仿宋" w:eastAsia="仿宋" w:hAnsi="仿宋" w:hint="eastAsia"/>
          <w:color w:val="000000" w:themeColor="text1"/>
          <w:sz w:val="24"/>
          <w:szCs w:val="24"/>
          <w:lang w:val="zh-CN"/>
        </w:rPr>
        <w:t xml:space="preserve">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81436570"/>
      <w:bookmarkStart w:id="54" w:name="_Toc267059811"/>
      <w:bookmarkStart w:id="55" w:name="_Toc211917121"/>
      <w:bookmarkStart w:id="56" w:name="_Toc267059035"/>
      <w:bookmarkStart w:id="57" w:name="_Toc258401265"/>
      <w:bookmarkStart w:id="58" w:name="_Toc192663691"/>
      <w:bookmarkStart w:id="59" w:name="_Toc223146614"/>
      <w:bookmarkStart w:id="60" w:name="_Toc213208771"/>
      <w:bookmarkStart w:id="61" w:name="_Toc192664158"/>
      <w:bookmarkStart w:id="62" w:name="_Toc169332954"/>
      <w:bookmarkStart w:id="63" w:name="_Toc267060216"/>
      <w:bookmarkStart w:id="64" w:name="_Toc267059544"/>
      <w:bookmarkStart w:id="65" w:name="_Toc230071153"/>
      <w:bookmarkStart w:id="66" w:name="_Toc169332843"/>
      <w:bookmarkStart w:id="67" w:name="_Toc217891408"/>
      <w:bookmarkStart w:id="68" w:name="_Toc170798798"/>
      <w:bookmarkStart w:id="69" w:name="_Toc191789334"/>
      <w:bookmarkStart w:id="70" w:name="_Toc266868679"/>
      <w:bookmarkStart w:id="71" w:name="_Toc213756057"/>
      <w:bookmarkStart w:id="72" w:name="_Toc267059186"/>
      <w:bookmarkStart w:id="73" w:name="_Toc182805222"/>
      <w:bookmarkStart w:id="74" w:name="_Toc259692749"/>
      <w:bookmarkStart w:id="75" w:name="_Toc180302918"/>
      <w:bookmarkStart w:id="76" w:name="_Toc192663840"/>
      <w:bookmarkStart w:id="77" w:name="_Toc266870916"/>
      <w:bookmarkStart w:id="78" w:name="_Toc267060461"/>
      <w:bookmarkStart w:id="79" w:name="_Toc181436466"/>
      <w:bookmarkStart w:id="80" w:name="_Toc259692656"/>
      <w:bookmarkStart w:id="81" w:name="_Toc192996343"/>
      <w:bookmarkStart w:id="82" w:name="_Toc160880165"/>
      <w:bookmarkStart w:id="83" w:name="_Toc267059924"/>
      <w:bookmarkStart w:id="84" w:name="_Toc203355738"/>
      <w:bookmarkStart w:id="85" w:name="_Toc182372787"/>
      <w:bookmarkStart w:id="86" w:name="_Toc225669328"/>
      <w:bookmarkStart w:id="87" w:name="_Toc266870839"/>
      <w:bookmarkStart w:id="88" w:name="_Toc227058536"/>
      <w:bookmarkStart w:id="89" w:name="_Toc213756001"/>
      <w:bookmarkStart w:id="90" w:name="_Toc249325720"/>
      <w:bookmarkStart w:id="91" w:name="_Toc251613839"/>
      <w:bookmarkStart w:id="92" w:name="_Toc266870441"/>
      <w:bookmarkStart w:id="93" w:name="_Toc235438352"/>
      <w:bookmarkStart w:id="94" w:name="_Toc235437998"/>
      <w:bookmarkStart w:id="95" w:name="_Toc192996451"/>
      <w:bookmarkStart w:id="96" w:name="_Toc193165739"/>
      <w:bookmarkStart w:id="97" w:name="_Toc259520874"/>
      <w:bookmarkStart w:id="98" w:name="_Toc236021457"/>
      <w:bookmarkStart w:id="99" w:name="_Toc213755945"/>
      <w:bookmarkStart w:id="100" w:name="_Toc267059658"/>
      <w:bookmarkStart w:id="101" w:name="_Toc273178703"/>
      <w:bookmarkStart w:id="102" w:name="_Toc251586241"/>
      <w:bookmarkStart w:id="103" w:name="_Toc191803631"/>
      <w:bookmarkStart w:id="104" w:name="_Toc191802695"/>
      <w:bookmarkStart w:id="105" w:name="_Toc177985474"/>
      <w:bookmarkStart w:id="106" w:name="_Toc255975016"/>
      <w:bookmarkStart w:id="107" w:name="_Toc254790909"/>
      <w:bookmarkStart w:id="108" w:name="_Toc160880534"/>
      <w:bookmarkStart w:id="109" w:name="_Toc193160453"/>
      <w:bookmarkStart w:id="110" w:name="_Toc235438281"/>
      <w:bookmarkStart w:id="111" w:name="_Toc191783227"/>
      <w:bookmarkStart w:id="112" w:name="_Toc232302122"/>
      <w:bookmarkStart w:id="113" w:name="_Toc267060076"/>
      <w:bookmarkStart w:id="114" w:name="_Toc253066624"/>
      <w:bookmarkStart w:id="115" w:name="_Toc219800249"/>
      <w:bookmarkStart w:id="116" w:name="_Toc267060326"/>
      <w:bookmarkStart w:id="117" w:name="_Toc266868943"/>
      <w:bookmarkStart w:id="118" w:name="_Toc213755864"/>
    </w:p>
    <w:p w:rsidR="00273ABA" w:rsidRDefault="00273ABA">
      <w:pPr>
        <w:spacing w:line="360" w:lineRule="auto"/>
        <w:ind w:right="1406"/>
        <w:jc w:val="right"/>
        <w:rPr>
          <w:rFonts w:ascii="仿宋" w:eastAsia="仿宋" w:hAnsi="仿宋"/>
          <w:color w:val="000000" w:themeColor="text1"/>
          <w:sz w:val="24"/>
          <w:szCs w:val="24"/>
          <w:lang w:val="zh-CN"/>
        </w:rPr>
        <w:sectPr w:rsidR="00273ABA">
          <w:pgSz w:w="11906" w:h="16838"/>
          <w:pgMar w:top="1440" w:right="1416" w:bottom="1440" w:left="1134" w:header="851" w:footer="992" w:gutter="0"/>
          <w:cols w:space="425"/>
          <w:titlePg/>
          <w:docGrid w:type="lines" w:linePitch="312"/>
        </w:sectPr>
      </w:pPr>
    </w:p>
    <w:p w:rsidR="00273ABA" w:rsidRDefault="008323C9">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273ABA" w:rsidRDefault="00273ABA">
      <w:pPr>
        <w:pStyle w:val="afe"/>
        <w:rPr>
          <w:color w:val="000000" w:themeColor="text1"/>
          <w:sz w:val="24"/>
          <w:szCs w:val="24"/>
        </w:rPr>
      </w:pPr>
    </w:p>
    <w:p w:rsidR="00273ABA" w:rsidRDefault="008323C9">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273ABA" w:rsidRDefault="008323C9">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273ABA" w:rsidRDefault="008323C9">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卫生间改造方案概况</w:t>
      </w:r>
    </w:p>
    <w:p w:rsidR="00273ABA" w:rsidRDefault="008323C9">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273ABA" w:rsidRDefault="008323C9">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273ABA" w:rsidRDefault="008323C9">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rsidR="00273ABA" w:rsidRDefault="00273ABA">
      <w:pPr>
        <w:spacing w:line="380" w:lineRule="exact"/>
        <w:rPr>
          <w:rFonts w:ascii="仿宋" w:eastAsia="仿宋" w:hAnsi="仿宋"/>
          <w:color w:val="000000" w:themeColor="text1"/>
          <w:sz w:val="24"/>
          <w:szCs w:val="24"/>
        </w:rPr>
      </w:pPr>
    </w:p>
    <w:p w:rsidR="00273ABA" w:rsidRDefault="008323C9">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273ABA" w:rsidRDefault="00273ABA">
      <w:pPr>
        <w:jc w:val="center"/>
        <w:outlineLvl w:val="1"/>
        <w:rPr>
          <w:rFonts w:ascii="仿宋" w:eastAsia="仿宋" w:hAnsi="仿宋"/>
          <w:color w:val="000000" w:themeColor="text1"/>
          <w:sz w:val="28"/>
          <w:szCs w:val="28"/>
        </w:rPr>
      </w:pPr>
    </w:p>
    <w:sectPr w:rsidR="00273ABA">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C9" w:rsidRDefault="008323C9">
      <w:pPr>
        <w:spacing w:line="240" w:lineRule="auto"/>
      </w:pPr>
      <w:r>
        <w:separator/>
      </w:r>
    </w:p>
  </w:endnote>
  <w:endnote w:type="continuationSeparator" w:id="0">
    <w:p w:rsidR="008323C9" w:rsidRDefault="00832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273ABA" w:rsidRDefault="008323C9">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2FE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2FEE">
              <w:rPr>
                <w:b/>
                <w:bCs/>
                <w:noProof/>
              </w:rPr>
              <w:t>10</w:t>
            </w:r>
            <w:r>
              <w:rPr>
                <w:b/>
                <w:bCs/>
                <w:sz w:val="24"/>
                <w:szCs w:val="24"/>
              </w:rPr>
              <w:fldChar w:fldCharType="end"/>
            </w:r>
            <w:r>
              <w:rPr>
                <w:b/>
                <w:bCs/>
                <w:sz w:val="24"/>
                <w:szCs w:val="24"/>
              </w:rPr>
              <w:t xml:space="preserve">        </w:t>
            </w:r>
          </w:p>
          <w:p w:rsidR="00273ABA" w:rsidRDefault="008323C9">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1893615336"/>
        </w:sdtPr>
        <w:sdtEndPr/>
        <w:sdtContent>
          <w:p w:rsidR="00273ABA" w:rsidRDefault="008323C9">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2FEE">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2FEE">
              <w:rPr>
                <w:b/>
                <w:bCs/>
                <w:noProof/>
              </w:rPr>
              <w:t>10</w:t>
            </w:r>
            <w:r>
              <w:rPr>
                <w:b/>
                <w:bCs/>
                <w:sz w:val="24"/>
                <w:szCs w:val="24"/>
              </w:rPr>
              <w:fldChar w:fldCharType="end"/>
            </w:r>
            <w:r>
              <w:rPr>
                <w:b/>
                <w:bCs/>
                <w:sz w:val="24"/>
                <w:szCs w:val="24"/>
              </w:rPr>
              <w:t xml:space="preserve">        </w:t>
            </w:r>
          </w:p>
          <w:p w:rsidR="00273ABA" w:rsidRDefault="008323C9">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273ABA" w:rsidRDefault="008323C9">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rsidR="00273ABA" w:rsidRDefault="008323C9">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C9" w:rsidRDefault="008323C9">
      <w:pPr>
        <w:spacing w:after="0"/>
      </w:pPr>
      <w:r>
        <w:separator/>
      </w:r>
    </w:p>
  </w:footnote>
  <w:footnote w:type="continuationSeparator" w:id="0">
    <w:p w:rsidR="008323C9" w:rsidRDefault="008323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BA" w:rsidRDefault="008323C9">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BA" w:rsidRDefault="00273AB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BA" w:rsidRDefault="00273ABA">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BA" w:rsidRDefault="00273ABA">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BA" w:rsidRDefault="00273AB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1D0A00"/>
    <w:multiLevelType w:val="singleLevel"/>
    <w:tmpl w:val="D01D0A00"/>
    <w:lvl w:ilvl="0">
      <w:start w:val="2"/>
      <w:numFmt w:val="chineseCounting"/>
      <w:suff w:val="nothing"/>
      <w:lvlText w:val="%1、"/>
      <w:lvlJc w:val="left"/>
      <w:rPr>
        <w:rFonts w:hint="eastAsia"/>
      </w:rPr>
    </w:lvl>
  </w:abstractNum>
  <w:abstractNum w:abstractNumId="1"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B17"/>
    <w:rsid w:val="000F431B"/>
    <w:rsid w:val="000F4F45"/>
    <w:rsid w:val="00130A5E"/>
    <w:rsid w:val="0013118F"/>
    <w:rsid w:val="0014126C"/>
    <w:rsid w:val="00155A93"/>
    <w:rsid w:val="001561E9"/>
    <w:rsid w:val="00156314"/>
    <w:rsid w:val="00176C00"/>
    <w:rsid w:val="00182C6E"/>
    <w:rsid w:val="001A44D1"/>
    <w:rsid w:val="001A5B43"/>
    <w:rsid w:val="001B719E"/>
    <w:rsid w:val="001C6943"/>
    <w:rsid w:val="00207693"/>
    <w:rsid w:val="00235C32"/>
    <w:rsid w:val="00244E90"/>
    <w:rsid w:val="002664A7"/>
    <w:rsid w:val="00273ABA"/>
    <w:rsid w:val="002772BB"/>
    <w:rsid w:val="00290518"/>
    <w:rsid w:val="002C2C3D"/>
    <w:rsid w:val="002C4297"/>
    <w:rsid w:val="002C510F"/>
    <w:rsid w:val="002D528A"/>
    <w:rsid w:val="002F5A8F"/>
    <w:rsid w:val="00334E6F"/>
    <w:rsid w:val="00350400"/>
    <w:rsid w:val="003570A0"/>
    <w:rsid w:val="003A4C6B"/>
    <w:rsid w:val="003B0EA6"/>
    <w:rsid w:val="003C0600"/>
    <w:rsid w:val="003C60EF"/>
    <w:rsid w:val="003E6439"/>
    <w:rsid w:val="003F20A6"/>
    <w:rsid w:val="00404FA2"/>
    <w:rsid w:val="004242F4"/>
    <w:rsid w:val="0043243C"/>
    <w:rsid w:val="00441955"/>
    <w:rsid w:val="00441F17"/>
    <w:rsid w:val="004D4516"/>
    <w:rsid w:val="004D5985"/>
    <w:rsid w:val="004F5456"/>
    <w:rsid w:val="004F7C9F"/>
    <w:rsid w:val="00502F52"/>
    <w:rsid w:val="00542070"/>
    <w:rsid w:val="00582530"/>
    <w:rsid w:val="00590957"/>
    <w:rsid w:val="00590EFE"/>
    <w:rsid w:val="005A5A4D"/>
    <w:rsid w:val="005B3D07"/>
    <w:rsid w:val="005C0FFF"/>
    <w:rsid w:val="005F1FC8"/>
    <w:rsid w:val="006054EE"/>
    <w:rsid w:val="00612846"/>
    <w:rsid w:val="00630374"/>
    <w:rsid w:val="00632E37"/>
    <w:rsid w:val="006654F3"/>
    <w:rsid w:val="006964F1"/>
    <w:rsid w:val="006F3C71"/>
    <w:rsid w:val="007765E8"/>
    <w:rsid w:val="007B0F09"/>
    <w:rsid w:val="007B2319"/>
    <w:rsid w:val="0081578E"/>
    <w:rsid w:val="00820F76"/>
    <w:rsid w:val="008323C9"/>
    <w:rsid w:val="00874219"/>
    <w:rsid w:val="008902DC"/>
    <w:rsid w:val="008B4304"/>
    <w:rsid w:val="008E611C"/>
    <w:rsid w:val="00916532"/>
    <w:rsid w:val="00920463"/>
    <w:rsid w:val="00923C7E"/>
    <w:rsid w:val="00923D59"/>
    <w:rsid w:val="00927D78"/>
    <w:rsid w:val="00936704"/>
    <w:rsid w:val="009606BC"/>
    <w:rsid w:val="00967E57"/>
    <w:rsid w:val="00994E59"/>
    <w:rsid w:val="00A12E18"/>
    <w:rsid w:val="00A148CE"/>
    <w:rsid w:val="00A23252"/>
    <w:rsid w:val="00A24465"/>
    <w:rsid w:val="00A40610"/>
    <w:rsid w:val="00A4220E"/>
    <w:rsid w:val="00A44A63"/>
    <w:rsid w:val="00A64A5B"/>
    <w:rsid w:val="00A71C17"/>
    <w:rsid w:val="00A774F7"/>
    <w:rsid w:val="00AB6ECA"/>
    <w:rsid w:val="00AD29A3"/>
    <w:rsid w:val="00AF3C2A"/>
    <w:rsid w:val="00B02E05"/>
    <w:rsid w:val="00B14C37"/>
    <w:rsid w:val="00B268E8"/>
    <w:rsid w:val="00B42A21"/>
    <w:rsid w:val="00B46C8D"/>
    <w:rsid w:val="00B54440"/>
    <w:rsid w:val="00B554E7"/>
    <w:rsid w:val="00B94A03"/>
    <w:rsid w:val="00BD49FB"/>
    <w:rsid w:val="00BD7232"/>
    <w:rsid w:val="00BE1921"/>
    <w:rsid w:val="00C035B5"/>
    <w:rsid w:val="00C15E5C"/>
    <w:rsid w:val="00C676BA"/>
    <w:rsid w:val="00C81AB4"/>
    <w:rsid w:val="00C857BF"/>
    <w:rsid w:val="00D2102C"/>
    <w:rsid w:val="00D36D52"/>
    <w:rsid w:val="00D56DEA"/>
    <w:rsid w:val="00D602F1"/>
    <w:rsid w:val="00DB7BB7"/>
    <w:rsid w:val="00DF35E2"/>
    <w:rsid w:val="00E0508B"/>
    <w:rsid w:val="00E11567"/>
    <w:rsid w:val="00E3310A"/>
    <w:rsid w:val="00E33B9E"/>
    <w:rsid w:val="00E33C1C"/>
    <w:rsid w:val="00E72FEE"/>
    <w:rsid w:val="00E95973"/>
    <w:rsid w:val="00EB09DD"/>
    <w:rsid w:val="00ED2437"/>
    <w:rsid w:val="00EE3803"/>
    <w:rsid w:val="00EF722F"/>
    <w:rsid w:val="00F0149B"/>
    <w:rsid w:val="00F250E3"/>
    <w:rsid w:val="00F8646A"/>
    <w:rsid w:val="00F876DE"/>
    <w:rsid w:val="00FF1750"/>
    <w:rsid w:val="12D2792D"/>
    <w:rsid w:val="14F8299A"/>
    <w:rsid w:val="2E7D715C"/>
    <w:rsid w:val="3E9919E5"/>
    <w:rsid w:val="501B045D"/>
    <w:rsid w:val="5C7750CA"/>
    <w:rsid w:val="678A233D"/>
    <w:rsid w:val="6E685499"/>
    <w:rsid w:val="6F242E36"/>
    <w:rsid w:val="70631719"/>
    <w:rsid w:val="77E3682C"/>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4E3A824-98EC-485F-A5E3-377019BA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qFormat/>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33E3C-2DCB-4FFE-ACCB-3A15B183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753</Words>
  <Characters>4294</Characters>
  <Application>Microsoft Office Word</Application>
  <DocSecurity>0</DocSecurity>
  <Lines>35</Lines>
  <Paragraphs>10</Paragraphs>
  <ScaleCrop>false</ScaleCrop>
  <Company>微软中国</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3</cp:revision>
  <cp:lastPrinted>2022-02-28T10:30:00Z</cp:lastPrinted>
  <dcterms:created xsi:type="dcterms:W3CDTF">2023-06-01T09:50:00Z</dcterms:created>
  <dcterms:modified xsi:type="dcterms:W3CDTF">2023-06-01T09:51:00Z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3AD140751ACD4A6489BD47725BD27305_13</vt:lpwstr>
  </property>
</Properties>
</file>