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800" w:lineRule="exact"/>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hint="eastAsia" w:ascii="仿宋" w:hAnsi="仿宋" w:eastAsia="仿宋"/>
          <w:b/>
          <w:color w:val="000000" w:themeColor="text1"/>
          <w:sz w:val="44"/>
          <w:szCs w:val="44"/>
          <w14:textFill>
            <w14:solidFill>
              <w14:schemeClr w14:val="tx1"/>
            </w14:solidFill>
          </w14:textFill>
        </w:rPr>
        <w:t>重庆外语外事学院</w:t>
      </w:r>
      <w:bookmarkEnd w:id="0"/>
      <w:r>
        <w:rPr>
          <w:rFonts w:hint="eastAsia" w:ascii="仿宋" w:hAnsi="仿宋" w:eastAsia="仿宋"/>
          <w:b/>
          <w:color w:val="000000" w:themeColor="text1"/>
          <w:sz w:val="44"/>
          <w:szCs w:val="44"/>
          <w14:textFill>
            <w14:solidFill>
              <w14:schemeClr w14:val="tx1"/>
            </w14:solidFill>
          </w14:textFill>
        </w:rPr>
        <w:t>渝北校区评标会议室改造项目</w:t>
      </w:r>
      <w:bookmarkEnd w:id="1"/>
    </w:p>
    <w:p>
      <w:pPr>
        <w:spacing w:after="0" w:line="600" w:lineRule="exact"/>
        <w:jc w:val="center"/>
        <w:rPr>
          <w:rFonts w:ascii="仿宋" w:hAnsi="仿宋" w:eastAsia="仿宋"/>
          <w:b/>
          <w:color w:val="000000" w:themeColor="text1"/>
          <w:sz w:val="36"/>
          <w:szCs w:val="36"/>
          <w14:textFill>
            <w14:solidFill>
              <w14:schemeClr w14:val="tx1"/>
            </w14:solidFill>
          </w14:textFill>
        </w:rPr>
      </w:pP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813" w:firstLineChars="645"/>
        <w:jc w:val="left"/>
        <w:rPr>
          <w:rFonts w:ascii="仿宋" w:hAnsi="仿宋" w:eastAsia="仿宋"/>
          <w:b/>
          <w:color w:val="000000" w:themeColor="text1"/>
          <w:sz w:val="28"/>
          <w:szCs w:val="28"/>
          <w14:textFill>
            <w14:solidFill>
              <w14:schemeClr w14:val="tx1"/>
            </w14:solidFill>
          </w14:textFill>
        </w:rPr>
      </w:pPr>
    </w:p>
    <w:p>
      <w:pPr>
        <w:spacing w:line="500" w:lineRule="exact"/>
        <w:ind w:firstLine="1813" w:firstLineChars="645"/>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bookmarkStart w:id="2" w:name="_Toc169332792"/>
      <w:bookmarkStart w:id="3" w:name="_Toc160880118"/>
      <w:bookmarkStart w:id="4" w:name="_Toc160880485"/>
      <w:r>
        <w:rPr>
          <w:rFonts w:ascii="仿宋" w:hAnsi="仿宋" w:eastAsia="仿宋"/>
          <w:b/>
          <w:color w:val="000000" w:themeColor="text1"/>
          <w:sz w:val="28"/>
          <w:szCs w:val="28"/>
          <w14:textFill>
            <w14:solidFill>
              <w14:schemeClr w14:val="tx1"/>
            </w14:solidFill>
          </w14:textFill>
        </w:rPr>
        <w:t>IFS-20230</w:t>
      </w:r>
      <w:r>
        <w:rPr>
          <w:rFonts w:hint="eastAsia" w:ascii="仿宋" w:hAnsi="仿宋" w:eastAsia="仿宋"/>
          <w:b/>
          <w:color w:val="000000" w:themeColor="text1"/>
          <w:sz w:val="28"/>
          <w:szCs w:val="28"/>
          <w14:textFill>
            <w14:solidFill>
              <w14:schemeClr w14:val="tx1"/>
            </w14:solidFill>
          </w14:textFill>
        </w:rPr>
        <w:t>51</w:t>
      </w:r>
    </w:p>
    <w:p>
      <w:pPr>
        <w:spacing w:line="500" w:lineRule="exact"/>
        <w:ind w:firstLine="1813" w:firstLineChars="645"/>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项目名称</w:t>
      </w:r>
      <w:bookmarkEnd w:id="2"/>
      <w:bookmarkEnd w:id="3"/>
      <w:bookmarkEnd w:id="4"/>
      <w:r>
        <w:rPr>
          <w:rFonts w:hint="eastAsia" w:ascii="仿宋" w:hAnsi="仿宋" w:eastAsia="仿宋"/>
          <w:b/>
          <w:color w:val="000000" w:themeColor="text1"/>
          <w:sz w:val="28"/>
          <w:szCs w:val="28"/>
          <w14:textFill>
            <w14:solidFill>
              <w14:schemeClr w14:val="tx1"/>
            </w14:solidFill>
          </w14:textFill>
        </w:rPr>
        <w:t>：</w:t>
      </w:r>
      <w:bookmarkStart w:id="5" w:name="_Toc207014580"/>
      <w:bookmarkStart w:id="6" w:name="_Toc267059786"/>
      <w:bookmarkStart w:id="7" w:name="_Toc235438227"/>
      <w:bookmarkStart w:id="8" w:name="_Toc273178686"/>
      <w:bookmarkStart w:id="9" w:name="_Toc235438297"/>
      <w:bookmarkStart w:id="10" w:name="_Toc227058483"/>
      <w:bookmarkStart w:id="11" w:name="_Toc267059899"/>
      <w:bookmarkStart w:id="12" w:name="_Toc267059519"/>
      <w:bookmarkStart w:id="13" w:name="_Toc212456146"/>
      <w:bookmarkStart w:id="14" w:name="_Toc225669277"/>
      <w:bookmarkStart w:id="15" w:name="_Toc217891359"/>
      <w:bookmarkStart w:id="16" w:name="_Toc267060022"/>
      <w:bookmarkStart w:id="17" w:name="_Toc266868624"/>
      <w:bookmarkStart w:id="18" w:name="_Toc212526081"/>
      <w:bookmarkStart w:id="19" w:name="_Toc251613780"/>
      <w:bookmarkStart w:id="20" w:name="_Toc216241307"/>
      <w:bookmarkStart w:id="21" w:name="_Toc266868924"/>
      <w:bookmarkStart w:id="22" w:name="_Toc267059161"/>
      <w:bookmarkStart w:id="23" w:name="_Toc177985424"/>
      <w:bookmarkStart w:id="24" w:name="_Toc212530253"/>
      <w:bookmarkStart w:id="25" w:name="_Toc259520819"/>
      <w:bookmarkStart w:id="26" w:name="_Toc235437942"/>
      <w:bookmarkStart w:id="27" w:name="_Toc169332904"/>
      <w:bookmarkStart w:id="28" w:name="_Toc255974963"/>
      <w:bookmarkStart w:id="29" w:name="_Toc249325665"/>
      <w:bookmarkStart w:id="30" w:name="_Toc211937196"/>
      <w:bookmarkStart w:id="31" w:name="_Toc169332794"/>
      <w:bookmarkStart w:id="32" w:name="_Toc259692600"/>
      <w:bookmarkStart w:id="33" w:name="_Toc267059010"/>
      <w:bookmarkStart w:id="34" w:name="_Toc267059633"/>
      <w:bookmarkStart w:id="35" w:name="_Toc254790852"/>
      <w:bookmarkStart w:id="36" w:name="_Toc258401210"/>
      <w:bookmarkStart w:id="37" w:name="_Toc253066567"/>
      <w:bookmarkStart w:id="38" w:name="_Toc170798743"/>
      <w:bookmarkStart w:id="39" w:name="_Toc219800200"/>
      <w:bookmarkStart w:id="40" w:name="_Toc212454753"/>
      <w:bookmarkStart w:id="41" w:name="_Toc236021402"/>
      <w:bookmarkStart w:id="42" w:name="_Toc223146565"/>
      <w:bookmarkStart w:id="43" w:name="_Toc266870861"/>
      <w:bookmarkStart w:id="44" w:name="_Toc266870386"/>
      <w:bookmarkStart w:id="45" w:name="_Toc259692693"/>
      <w:bookmarkStart w:id="46" w:name="_Toc251586187"/>
      <w:bookmarkStart w:id="47" w:name="_Toc267060162"/>
      <w:bookmarkStart w:id="48" w:name="_Toc267060407"/>
      <w:bookmarkStart w:id="49" w:name="_Toc160880487"/>
      <w:r>
        <w:rPr>
          <w:rFonts w:hint="eastAsia" w:ascii="仿宋" w:hAnsi="仿宋" w:eastAsia="仿宋"/>
          <w:b/>
          <w:color w:val="000000" w:themeColor="text1"/>
          <w:sz w:val="28"/>
          <w:szCs w:val="28"/>
          <w14:textFill>
            <w14:solidFill>
              <w14:schemeClr w14:val="tx1"/>
            </w14:solidFill>
          </w14:textFill>
        </w:rPr>
        <w:t>渝北校区评标会议室改造项目</w:t>
      </w:r>
    </w:p>
    <w:p>
      <w:pPr>
        <w:pStyle w:val="55"/>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color w:val="000000" w:themeColor="text1"/>
          <w:sz w:val="44"/>
          <w:szCs w:val="44"/>
          <w14:textFill>
            <w14:solidFill>
              <w14:schemeClr w14:val="tx1"/>
            </w14:solidFill>
          </w14:textFill>
        </w:rPr>
        <w:t>函</w:t>
      </w:r>
    </w:p>
    <w:p>
      <w:pPr>
        <w:spacing w:after="0" w:line="430" w:lineRule="exact"/>
        <w:ind w:firstLine="604" w:firstLineChars="252"/>
        <w:rPr>
          <w:rFonts w:ascii="仿宋" w:hAnsi="仿宋" w:eastAsia="仿宋"/>
          <w:color w:val="000000" w:themeColor="text1"/>
          <w:sz w:val="24"/>
          <w:szCs w:val="24"/>
          <w14:textFill>
            <w14:solidFill>
              <w14:schemeClr w14:val="tx1"/>
            </w14:solidFill>
          </w14:textFill>
        </w:rPr>
      </w:pPr>
      <w:bookmarkStart w:id="50"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重庆外语外事学院始建于2001年，是纳入国家普通高等教育招生计划、具有学士学位授予权的全日制普通本科高等学校。学校占地面积1572亩，学生规模约</w:t>
      </w:r>
      <w:r>
        <w:rPr>
          <w:rFonts w:ascii="仿宋" w:hAnsi="仿宋" w:eastAsia="仿宋"/>
          <w:color w:val="000000" w:themeColor="text1"/>
          <w:sz w:val="24"/>
          <w:szCs w:val="24"/>
          <w14:textFill>
            <w14:solidFill>
              <w14:schemeClr w14:val="tx1"/>
            </w14:solidFill>
          </w14:textFill>
        </w:rPr>
        <w:t>2.2</w:t>
      </w:r>
      <w:r>
        <w:rPr>
          <w:rFonts w:hint="eastAsia" w:ascii="仿宋" w:hAnsi="仿宋" w:eastAsia="仿宋"/>
          <w:color w:val="000000" w:themeColor="text1"/>
          <w:sz w:val="24"/>
          <w:szCs w:val="24"/>
          <w14:textFill>
            <w14:solidFill>
              <w14:schemeClr w14:val="tx1"/>
            </w14:solidFill>
          </w14:textFill>
        </w:rPr>
        <w:t>万人。根据需要，对我校渝北校区开标会议室改造项目进行公开询价，欢迎国内合格参与人参与。</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一、项目说明</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ascii="仿宋" w:hAnsi="仿宋" w:eastAsia="仿宋"/>
          <w:color w:val="000000" w:themeColor="text1"/>
          <w:sz w:val="24"/>
          <w:szCs w:val="24"/>
          <w14:textFill>
            <w14:solidFill>
              <w14:schemeClr w14:val="tx1"/>
            </w14:solidFill>
          </w14:textFill>
        </w:rPr>
        <w:t>IFS-</w:t>
      </w:r>
      <w:r>
        <w:rPr>
          <w:rFonts w:hint="eastAsia" w:ascii="仿宋" w:hAnsi="仿宋" w:eastAsia="仿宋"/>
          <w:color w:val="000000" w:themeColor="text1"/>
          <w:sz w:val="24"/>
          <w:szCs w:val="24"/>
          <w14:textFill>
            <w14:solidFill>
              <w14:schemeClr w14:val="tx1"/>
            </w14:solidFill>
          </w14:textFill>
        </w:rPr>
        <w:t>2023051</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项目名称：渝北校区开标会议室改造项目</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数量及主要技术要求:详见《公开询价项目一览表》</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pPr>
        <w:pStyle w:val="66"/>
        <w:widowControl w:val="0"/>
        <w:numPr>
          <w:ilvl w:val="0"/>
          <w:numId w:val="2"/>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参与人应具有独立法人资格，具备一般纳税人资格。</w:t>
      </w:r>
    </w:p>
    <w:p>
      <w:pPr>
        <w:pStyle w:val="66"/>
        <w:widowControl w:val="0"/>
        <w:numPr>
          <w:ilvl w:val="0"/>
          <w:numId w:val="2"/>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参与人应在重庆市范围具有建筑装修装饰工程施工总承包三级及以上资质并年检，</w:t>
      </w:r>
      <w:r>
        <w:rPr>
          <w:rFonts w:hint="eastAsia" w:ascii="仿宋" w:hAnsi="仿宋" w:eastAsia="仿宋"/>
          <w:color w:val="000000" w:themeColor="text1"/>
          <w:sz w:val="24"/>
          <w:szCs w:val="24"/>
          <w14:textFill>
            <w14:solidFill>
              <w14:schemeClr w14:val="tx1"/>
            </w14:solidFill>
          </w14:textFill>
        </w:rPr>
        <w:t>具有合法有效的营业执照。</w:t>
      </w:r>
    </w:p>
    <w:p>
      <w:pPr>
        <w:pStyle w:val="66"/>
        <w:widowControl w:val="0"/>
        <w:numPr>
          <w:ilvl w:val="0"/>
          <w:numId w:val="2"/>
        </w:numPr>
        <w:tabs>
          <w:tab w:val="left" w:pos="839"/>
        </w:tabs>
        <w:spacing w:after="0" w:line="430" w:lineRule="exact"/>
        <w:ind w:firstLineChars="0"/>
        <w:rPr>
          <w:rFonts w:ascii="仿宋" w:hAnsi="仿宋" w:eastAsia="仿宋"/>
          <w:sz w:val="24"/>
          <w:szCs w:val="24"/>
        </w:rPr>
      </w:pPr>
      <w:r>
        <w:rPr>
          <w:rFonts w:hint="eastAsia" w:ascii="仿宋" w:hAnsi="仿宋" w:eastAsia="仿宋"/>
          <w:sz w:val="24"/>
          <w:szCs w:val="24"/>
        </w:rPr>
        <w:t>参与单位应成立3年以上，自2</w:t>
      </w:r>
      <w:r>
        <w:rPr>
          <w:rFonts w:ascii="仿宋" w:hAnsi="仿宋" w:eastAsia="仿宋"/>
          <w:sz w:val="24"/>
          <w:szCs w:val="24"/>
        </w:rPr>
        <w:t>020</w:t>
      </w:r>
      <w:r>
        <w:rPr>
          <w:rFonts w:hint="eastAsia" w:ascii="仿宋" w:hAnsi="仿宋" w:eastAsia="仿宋"/>
          <w:sz w:val="24"/>
          <w:szCs w:val="24"/>
        </w:rPr>
        <w:t>年起具有3个及以上（含3个）同类项目和良好的售后服务应用成功案例（提供完整合同、发票复印件)，近三年未发生重大安全或质量事故，近五年无行政处罚记录、无被执行人、历史被执行人、失信被执行人记录。</w:t>
      </w:r>
    </w:p>
    <w:p>
      <w:pPr>
        <w:pStyle w:val="66"/>
        <w:widowControl w:val="0"/>
        <w:numPr>
          <w:ilvl w:val="0"/>
          <w:numId w:val="2"/>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依法取得安全生产许可证并年检，拟任项目经理需具备二级注册建造师执业证书(临时证书无效）并取得安全生产考核证书，拟任技术负责人具有 中级工程师或以上职称。参与人有依法缴纳税金的良好记录。</w:t>
      </w:r>
    </w:p>
    <w:p>
      <w:pPr>
        <w:pStyle w:val="66"/>
        <w:widowControl w:val="0"/>
        <w:numPr>
          <w:ilvl w:val="0"/>
          <w:numId w:val="3"/>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参与人应提供下列资格证明文件，否则其响应文件将被拒绝：</w:t>
      </w:r>
    </w:p>
    <w:p>
      <w:pPr>
        <w:widowControl w:val="0"/>
        <w:tabs>
          <w:tab w:val="left" w:pos="839"/>
        </w:tabs>
        <w:spacing w:after="0" w:line="43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营业执照副本、税务登记证副本、组织机构代码证副本（三证合一的只需要提供带有社会信用代码的营业执照）</w:t>
      </w:r>
    </w:p>
    <w:p>
      <w:pPr>
        <w:widowControl w:val="0"/>
        <w:tabs>
          <w:tab w:val="left" w:pos="839"/>
        </w:tabs>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注：参与人提交的以上要求的文件或证明的复印件应是最新（有效）、清晰，注明“与原件一致”并加盖参与人公章。</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报价响应文件递交方式：密封报价，按规定时间送达（封面备注联系人和电话）</w:t>
      </w:r>
      <w:r>
        <w:rPr>
          <w:rFonts w:hint="eastAsia" w:ascii="仿宋" w:hAnsi="仿宋" w:eastAsia="仿宋"/>
          <w:b/>
          <w:bCs/>
          <w:color w:val="000000" w:themeColor="text1"/>
          <w:sz w:val="24"/>
          <w:szCs w:val="24"/>
          <w14:textFill>
            <w14:solidFill>
              <w14:schemeClr w14:val="tx1"/>
            </w14:solidFill>
          </w14:textFill>
        </w:rPr>
        <w:t>。</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：20</w:t>
      </w:r>
      <w:r>
        <w:rPr>
          <w:rFonts w:ascii="仿宋" w:hAnsi="仿宋" w:eastAsia="仿宋"/>
          <w:color w:val="000000" w:themeColor="text1"/>
          <w:sz w:val="24"/>
          <w:szCs w:val="24"/>
          <w:shd w:val="clear" w:color="auto" w:fill="FFFFFF"/>
          <w14:textFill>
            <w14:solidFill>
              <w14:schemeClr w14:val="tx1"/>
            </w14:solidFill>
          </w14:textFill>
        </w:rPr>
        <w:t>23</w:t>
      </w:r>
      <w:r>
        <w:rPr>
          <w:rFonts w:hint="eastAsia" w:ascii="仿宋" w:hAnsi="仿宋" w:eastAsia="仿宋"/>
          <w:color w:val="000000" w:themeColor="text1"/>
          <w:sz w:val="24"/>
          <w:szCs w:val="24"/>
          <w:shd w:val="clear" w:color="auto" w:fill="FFFFFF"/>
          <w14:textFill>
            <w14:solidFill>
              <w14:schemeClr w14:val="tx1"/>
            </w14:solidFill>
          </w14:textFill>
        </w:rPr>
        <w:t>年07</w:t>
      </w:r>
      <w:r>
        <w:rPr>
          <w:rFonts w:ascii="仿宋" w:hAnsi="仿宋" w:eastAsia="仿宋"/>
          <w:color w:val="000000" w:themeColor="text1"/>
          <w:sz w:val="24"/>
          <w:szCs w:val="24"/>
          <w:shd w:val="clear" w:color="auto" w:fill="FFFFFF"/>
          <w14:textFill>
            <w14:solidFill>
              <w14:schemeClr w14:val="tx1"/>
            </w14:solidFill>
          </w14:textFill>
        </w:rPr>
        <w:t>月</w:t>
      </w:r>
      <w:r>
        <w:rPr>
          <w:rFonts w:hint="eastAsia" w:ascii="仿宋" w:hAnsi="仿宋" w:eastAsia="仿宋"/>
          <w:color w:val="000000" w:themeColor="text1"/>
          <w:sz w:val="24"/>
          <w:szCs w:val="24"/>
          <w:shd w:val="clear" w:color="auto" w:fill="FFFFFF"/>
          <w14:textFill>
            <w14:solidFill>
              <w14:schemeClr w14:val="tx1"/>
            </w14:solidFill>
          </w14:textFill>
        </w:rPr>
        <w:t>03</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4</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hint="eastAsia" w:ascii="仿宋" w:hAnsi="仿宋" w:eastAsia="仿宋"/>
          <w:color w:val="000000" w:themeColor="text1"/>
          <w:sz w:val="24"/>
          <w:szCs w:val="24"/>
          <w:lang w:val="en-US" w:eastAsia="zh-CN"/>
          <w14:textFill>
            <w14:solidFill>
              <w14:schemeClr w14:val="tx1"/>
            </w14:solidFill>
          </w14:textFill>
        </w:rPr>
        <w:t>以及样品</w:t>
      </w:r>
      <w:r>
        <w:rPr>
          <w:rFonts w:hint="eastAsia" w:ascii="仿宋" w:hAnsi="仿宋" w:eastAsia="仿宋"/>
          <w:color w:val="000000" w:themeColor="text1"/>
          <w:sz w:val="24"/>
          <w:szCs w:val="24"/>
          <w14:textFill>
            <w14:solidFill>
              <w14:schemeClr w14:val="tx1"/>
            </w14:solidFill>
          </w14:textFill>
        </w:rPr>
        <w:t>递交地点：渝北区回兴龙石路18号学院办公楼二楼</w:t>
      </w:r>
      <w:r>
        <w:rPr>
          <w:rFonts w:ascii="仿宋" w:hAnsi="仿宋" w:eastAsia="仿宋"/>
          <w:color w:val="000000" w:themeColor="text1"/>
          <w:sz w:val="24"/>
          <w:szCs w:val="24"/>
          <w14:textFill>
            <w14:solidFill>
              <w14:schemeClr w14:val="tx1"/>
            </w14:solidFill>
          </w14:textFill>
        </w:rPr>
        <w:t>203</w:t>
      </w:r>
      <w:r>
        <w:rPr>
          <w:rFonts w:hint="eastAsia" w:ascii="仿宋" w:hAnsi="仿宋" w:eastAsia="仿宋"/>
          <w:color w:val="000000" w:themeColor="text1"/>
          <w:sz w:val="24"/>
          <w:szCs w:val="24"/>
          <w14:textFill>
            <w14:solidFill>
              <w14:schemeClr w14:val="tx1"/>
            </w14:solidFill>
          </w14:textFill>
        </w:rPr>
        <w:t>室。</w:t>
      </w:r>
    </w:p>
    <w:p>
      <w:pPr>
        <w:spacing w:after="0" w:line="43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联系人：蒲涛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联系电话：</w:t>
      </w:r>
      <w:r>
        <w:rPr>
          <w:rFonts w:ascii="仿宋" w:hAnsi="仿宋" w:eastAsia="仿宋" w:cs="Arial"/>
          <w:bCs/>
          <w:color w:val="000000" w:themeColor="text1"/>
          <w:sz w:val="24"/>
          <w:szCs w:val="24"/>
          <w:shd w:val="clear" w:color="auto" w:fill="FFFFFF"/>
          <w14:textFill>
            <w14:solidFill>
              <w14:schemeClr w14:val="tx1"/>
            </w14:solidFill>
          </w14:textFill>
        </w:rPr>
        <w:t>18311716936</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本项目需参与人在递交响应文件同时提供所投产品样品，成交参与人样品视情况予以封存或退回</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本项目需参与人进行现场踏勘，进行现场踏勘人员需至少</w:t>
      </w:r>
      <w:r>
        <w:rPr>
          <w:rFonts w:hint="eastAsia" w:ascii="仿宋" w:hAnsi="仿宋" w:eastAsia="仿宋"/>
          <w:b/>
          <w:bCs/>
          <w:color w:val="000000" w:themeColor="text1"/>
          <w:sz w:val="24"/>
          <w:szCs w:val="24"/>
          <w14:textFill>
            <w14:solidFill>
              <w14:schemeClr w14:val="tx1"/>
            </w14:solidFill>
          </w14:textFill>
        </w:rPr>
        <w:t>提前1天</w:t>
      </w:r>
      <w:r>
        <w:rPr>
          <w:rFonts w:hint="eastAsia" w:ascii="仿宋" w:hAnsi="仿宋" w:eastAsia="仿宋"/>
          <w:color w:val="000000" w:themeColor="text1"/>
          <w:sz w:val="24"/>
          <w:szCs w:val="24"/>
          <w14:textFill>
            <w14:solidFill>
              <w14:schemeClr w14:val="tx1"/>
            </w14:solidFill>
          </w14:textFill>
        </w:rPr>
        <w:t>与探勘联系人沟通。参与人踏勘现场发生的费用自理，参与人自行负责在踏勘现场中所发生的人员伤亡和财产损失。未对现场踏勘的视为对现场充分了解，且对所投响应文件负责。</w:t>
      </w:r>
    </w:p>
    <w:p>
      <w:pPr>
        <w:widowControl w:val="0"/>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踏勘地点：渝北区回兴龙石路18号</w:t>
      </w:r>
    </w:p>
    <w:p>
      <w:pPr>
        <w:widowControl w:val="0"/>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踏勘时间：202</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年</w:t>
      </w:r>
      <w:r>
        <w:rPr>
          <w:rFonts w:ascii="仿宋" w:hAnsi="仿宋" w:eastAsia="仿宋"/>
          <w:color w:val="000000" w:themeColor="text1"/>
          <w:sz w:val="24"/>
          <w:szCs w:val="24"/>
          <w14:textFill>
            <w14:solidFill>
              <w14:schemeClr w14:val="tx1"/>
            </w14:solidFill>
          </w14:textFill>
        </w:rPr>
        <w:t>06</w:t>
      </w:r>
      <w:r>
        <w:rPr>
          <w:rFonts w:hint="eastAsia" w:ascii="仿宋" w:hAnsi="仿宋" w:eastAsia="仿宋"/>
          <w:color w:val="000000" w:themeColor="text1"/>
          <w:sz w:val="24"/>
          <w:szCs w:val="24"/>
          <w14:textFill>
            <w14:solidFill>
              <w14:schemeClr w14:val="tx1"/>
            </w14:solidFill>
          </w14:textFill>
        </w:rPr>
        <w:t>月29日上午8：30-12：00，下午14：30-17：00</w:t>
      </w:r>
    </w:p>
    <w:p>
      <w:pPr>
        <w:widowControl w:val="0"/>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踏勘联系人：蒲涛  电话：</w:t>
      </w:r>
      <w:r>
        <w:rPr>
          <w:rFonts w:ascii="仿宋" w:hAnsi="仿宋" w:eastAsia="仿宋"/>
          <w:color w:val="000000" w:themeColor="text1"/>
          <w:sz w:val="24"/>
          <w:szCs w:val="24"/>
          <w14:textFill>
            <w14:solidFill>
              <w14:schemeClr w14:val="tx1"/>
            </w14:solidFill>
          </w14:textFill>
        </w:rPr>
        <w:t>18311716936</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，请在报价响应文件递交截止之日前，将问题以书面形式（有效签署的原件并加盖公章）提交至学校业务对接人，联系人：蒲涛，电话：</w:t>
      </w:r>
      <w:r>
        <w:rPr>
          <w:rFonts w:ascii="仿宋" w:hAnsi="仿宋" w:eastAsia="仿宋"/>
          <w:color w:val="000000" w:themeColor="text1"/>
          <w:sz w:val="24"/>
          <w:szCs w:val="24"/>
          <w14:textFill>
            <w14:solidFill>
              <w14:schemeClr w14:val="tx1"/>
            </w14:solidFill>
          </w14:textFill>
        </w:rPr>
        <w:t>18311716936</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bookmarkStart w:id="51"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30"/>
          <w:rFonts w:hint="eastAsia" w:ascii="仿宋" w:hAnsi="仿宋" w:eastAsia="仿宋"/>
          <w:color w:val="000000" w:themeColor="text1"/>
          <w:sz w:val="24"/>
          <w:szCs w:val="24"/>
          <w14:textFill>
            <w14:solidFill>
              <w14:schemeClr w14:val="tx1"/>
            </w14:solidFill>
          </w14:textFill>
        </w:rPr>
        <w:t>www.ceghqxz.com</w:t>
      </w:r>
      <w:r>
        <w:rPr>
          <w:rStyle w:val="3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51"/>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请以书面形式（有效签署的原件并加盖公章），并附有相关的证据材料，提交至集团监审部。投诉受理部门：中教集团监审部，投诉电话：0791-88106510/0791-88102608。</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二、参与人须知</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，报价响应文件3份（正本1份、副本2份），须由参与人填写并加盖公章。</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三、售后服务要求</w:t>
      </w:r>
    </w:p>
    <w:p>
      <w:pPr>
        <w:pStyle w:val="66"/>
        <w:widowControl w:val="0"/>
        <w:numPr>
          <w:ilvl w:val="3"/>
          <w:numId w:val="5"/>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项目质保期:</w:t>
      </w:r>
      <w:r>
        <w:rPr>
          <w:rFonts w:ascii="仿宋" w:hAnsi="仿宋" w:eastAsia="仿宋"/>
          <w:color w:val="000000" w:themeColor="text1"/>
          <w:sz w:val="24"/>
          <w:szCs w:val="24"/>
          <w14:textFill>
            <w14:solidFill>
              <w14:schemeClr w14:val="tx1"/>
            </w14:solidFill>
          </w14:textFill>
        </w:rPr>
        <w:t>24</w:t>
      </w:r>
      <w:r>
        <w:rPr>
          <w:rFonts w:hint="eastAsia" w:ascii="仿宋" w:hAnsi="仿宋" w:eastAsia="仿宋"/>
          <w:color w:val="000000" w:themeColor="text1"/>
          <w:sz w:val="24"/>
          <w:szCs w:val="24"/>
          <w14:textFill>
            <w14:solidFill>
              <w14:schemeClr w14:val="tx1"/>
            </w14:solidFill>
          </w14:textFill>
        </w:rPr>
        <w:t>个月（质保金5</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，质保期满后支付）。</w:t>
      </w:r>
    </w:p>
    <w:p>
      <w:pPr>
        <w:pStyle w:val="66"/>
        <w:widowControl w:val="0"/>
        <w:numPr>
          <w:ilvl w:val="0"/>
          <w:numId w:val="5"/>
        </w:numPr>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应急维修时间、地点、联系电话及人员。</w:t>
      </w:r>
    </w:p>
    <w:p>
      <w:pPr>
        <w:pStyle w:val="66"/>
        <w:widowControl w:val="0"/>
        <w:numPr>
          <w:ilvl w:val="0"/>
          <w:numId w:val="5"/>
        </w:numPr>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制造商的技术支持。</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四、确定成交参与人标准及原则：</w:t>
      </w:r>
    </w:p>
    <w:p>
      <w:pPr>
        <w:pStyle w:val="66"/>
        <w:numPr>
          <w:ilvl w:val="0"/>
          <w:numId w:val="6"/>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p>
    <w:p>
      <w:pPr>
        <w:pStyle w:val="66"/>
        <w:numPr>
          <w:ilvl w:val="0"/>
          <w:numId w:val="6"/>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66"/>
        <w:numPr>
          <w:ilvl w:val="0"/>
          <w:numId w:val="6"/>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spacing w:after="0" w:line="430" w:lineRule="exact"/>
        <w:ind w:left="839" w:firstLine="5280" w:firstLineChars="2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spacing w:after="0" w:line="430" w:lineRule="exact"/>
        <w:ind w:firstLine="6240" w:firstLineChars="2600"/>
        <w:rPr>
          <w:rFonts w:ascii="仿宋" w:hAnsi="仿宋" w:eastAsia="仿宋" w:cs="Arial"/>
          <w:color w:val="000000" w:themeColor="text1"/>
          <w:sz w:val="24"/>
          <w:szCs w:val="24"/>
          <w:shd w:val="clear" w:color="auto" w:fill="FFFFFF"/>
          <w14:textFill>
            <w14:solidFill>
              <w14:schemeClr w14:val="tx1"/>
            </w14:solidFill>
          </w14:textFill>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cs="Arial"/>
          <w:color w:val="000000" w:themeColor="text1"/>
          <w:sz w:val="24"/>
          <w:szCs w:val="24"/>
          <w:shd w:val="clear" w:color="auto" w:fill="FFFFFF"/>
          <w14:textFill>
            <w14:solidFill>
              <w14:schemeClr w14:val="tx1"/>
            </w14:solidFill>
          </w14:textFill>
        </w:rPr>
        <w:t>2</w:t>
      </w:r>
      <w:r>
        <w:rPr>
          <w:rFonts w:ascii="仿宋" w:hAnsi="仿宋" w:eastAsia="仿宋" w:cs="Arial"/>
          <w:color w:val="000000" w:themeColor="text1"/>
          <w:sz w:val="24"/>
          <w:szCs w:val="24"/>
          <w:shd w:val="clear" w:color="auto" w:fill="FFFFFF"/>
          <w14:textFill>
            <w14:solidFill>
              <w14:schemeClr w14:val="tx1"/>
            </w14:solidFill>
          </w14:textFill>
        </w:rPr>
        <w:t>023</w:t>
      </w:r>
      <w:r>
        <w:rPr>
          <w:rFonts w:hint="eastAsia" w:ascii="仿宋" w:hAnsi="仿宋" w:eastAsia="仿宋" w:cs="Arial"/>
          <w:color w:val="000000" w:themeColor="text1"/>
          <w:sz w:val="24"/>
          <w:szCs w:val="24"/>
          <w:shd w:val="clear" w:color="auto" w:fill="FFFFFF"/>
          <w14:textFill>
            <w14:solidFill>
              <w14:schemeClr w14:val="tx1"/>
            </w14:solidFill>
          </w14:textFill>
        </w:rPr>
        <w:t>年06月</w:t>
      </w:r>
      <w:r>
        <w:rPr>
          <w:rFonts w:ascii="仿宋" w:hAnsi="仿宋" w:eastAsia="仿宋" w:cs="Arial"/>
          <w:color w:val="000000" w:themeColor="text1"/>
          <w:sz w:val="24"/>
          <w:szCs w:val="24"/>
          <w:shd w:val="clear" w:color="auto" w:fill="FFFFFF"/>
          <w14:textFill>
            <w14:solidFill>
              <w14:schemeClr w14:val="tx1"/>
            </w14:solidFill>
          </w14:textFill>
        </w:rPr>
        <w:t>27</w:t>
      </w:r>
      <w:r>
        <w:rPr>
          <w:rFonts w:hint="eastAsia" w:ascii="仿宋" w:hAnsi="仿宋" w:eastAsia="仿宋" w:cs="Arial"/>
          <w:color w:val="000000" w:themeColor="text1"/>
          <w:sz w:val="24"/>
          <w:szCs w:val="24"/>
          <w:shd w:val="clear" w:color="auto" w:fill="FFFFFF"/>
          <w14:textFill>
            <w14:solidFill>
              <w14:schemeClr w14:val="tx1"/>
            </w14:solidFill>
          </w14:textFill>
        </w:rPr>
        <w:t>日</w:t>
      </w:r>
    </w:p>
    <w:bookmarkEnd w:id="50"/>
    <w:p>
      <w:pPr>
        <w:spacing w:after="0" w:line="24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二、公开询价项目一览表</w:t>
      </w:r>
    </w:p>
    <w:tbl>
      <w:tblPr>
        <w:tblStyle w:val="26"/>
        <w:tblW w:w="10201" w:type="dxa"/>
        <w:jc w:val="center"/>
        <w:tblLayout w:type="fixed"/>
        <w:tblCellMar>
          <w:top w:w="0" w:type="dxa"/>
          <w:left w:w="108" w:type="dxa"/>
          <w:bottom w:w="0" w:type="dxa"/>
          <w:right w:w="108" w:type="dxa"/>
        </w:tblCellMar>
      </w:tblPr>
      <w:tblGrid>
        <w:gridCol w:w="818"/>
        <w:gridCol w:w="1335"/>
        <w:gridCol w:w="2609"/>
        <w:gridCol w:w="671"/>
        <w:gridCol w:w="1149"/>
        <w:gridCol w:w="1351"/>
        <w:gridCol w:w="993"/>
        <w:gridCol w:w="1275"/>
      </w:tblGrid>
      <w:tr>
        <w:trPr>
          <w:trHeight w:val="703"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b/>
                <w:bCs/>
                <w:color w:val="000000"/>
              </w:rPr>
            </w:pPr>
            <w:r>
              <w:rPr>
                <w:rFonts w:hint="eastAsia" w:ascii="仿宋" w:hAnsi="仿宋" w:eastAsia="仿宋" w:cs="仿宋"/>
                <w:b/>
                <w:bCs/>
                <w:color w:val="000000"/>
              </w:rPr>
              <w:t>项目名称：渝北校区开标会议室改造项目</w:t>
            </w:r>
            <w:r>
              <w:rPr>
                <w:rFonts w:hint="eastAsia" w:ascii="仿宋" w:hAnsi="仿宋" w:eastAsia="仿宋" w:cs="仿宋"/>
                <w:b/>
                <w:bCs/>
                <w:color w:val="000000"/>
              </w:rPr>
              <w:br w:type="textWrapping"/>
            </w:r>
            <w:r>
              <w:rPr>
                <w:rFonts w:hint="eastAsia" w:ascii="仿宋" w:hAnsi="仿宋" w:eastAsia="仿宋" w:cs="仿宋"/>
                <w:b/>
                <w:bCs/>
                <w:color w:val="000000"/>
              </w:rPr>
              <w:t>项目地点：渝北校区办公楼</w:t>
            </w:r>
          </w:p>
        </w:tc>
      </w:tr>
      <w:tr>
        <w:tblPrEx>
          <w:tblCellMar>
            <w:top w:w="0" w:type="dxa"/>
            <w:left w:w="108" w:type="dxa"/>
            <w:bottom w:w="0" w:type="dxa"/>
            <w:right w:w="108" w:type="dxa"/>
          </w:tblCellMar>
        </w:tblPrEx>
        <w:trPr>
          <w:trHeight w:val="300" w:hRule="atLeast"/>
          <w:jc w:val="center"/>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序号</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分部分项</w:t>
            </w:r>
            <w:r>
              <w:rPr>
                <w:rFonts w:hint="eastAsia" w:ascii="仿宋" w:hAnsi="仿宋" w:eastAsia="仿宋" w:cs="仿宋"/>
                <w:b/>
                <w:bCs/>
                <w:color w:val="000000"/>
              </w:rPr>
              <w:br w:type="textWrapping"/>
            </w:r>
            <w:r>
              <w:rPr>
                <w:rFonts w:hint="eastAsia" w:ascii="仿宋" w:hAnsi="仿宋" w:eastAsia="仿宋" w:cs="仿宋"/>
                <w:b/>
                <w:bCs/>
                <w:color w:val="000000"/>
              </w:rPr>
              <w:t>工程</w:t>
            </w:r>
          </w:p>
        </w:tc>
        <w:tc>
          <w:tcPr>
            <w:tcW w:w="2609"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项目</w:t>
            </w:r>
            <w:r>
              <w:rPr>
                <w:rFonts w:hint="eastAsia" w:ascii="仿宋" w:hAnsi="仿宋" w:eastAsia="仿宋" w:cs="仿宋"/>
                <w:b/>
                <w:bCs/>
                <w:color w:val="000000"/>
              </w:rPr>
              <w:br w:type="textWrapping"/>
            </w:r>
            <w:r>
              <w:rPr>
                <w:rFonts w:hint="eastAsia" w:ascii="仿宋" w:hAnsi="仿宋" w:eastAsia="仿宋" w:cs="仿宋"/>
                <w:b/>
                <w:bCs/>
                <w:color w:val="000000"/>
              </w:rPr>
              <w:t>特征</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计量</w:t>
            </w:r>
            <w:r>
              <w:rPr>
                <w:rFonts w:hint="eastAsia" w:ascii="仿宋" w:hAnsi="仿宋" w:eastAsia="仿宋" w:cs="仿宋"/>
                <w:b/>
                <w:bCs/>
                <w:color w:val="000000"/>
              </w:rPr>
              <w:br w:type="textWrapping"/>
            </w:r>
            <w:r>
              <w:rPr>
                <w:rFonts w:hint="eastAsia" w:ascii="仿宋" w:hAnsi="仿宋" w:eastAsia="仿宋" w:cs="仿宋"/>
                <w:b/>
                <w:bCs/>
                <w:color w:val="000000"/>
              </w:rPr>
              <w:t>单位</w:t>
            </w:r>
          </w:p>
        </w:tc>
        <w:tc>
          <w:tcPr>
            <w:tcW w:w="1149"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工程量</w:t>
            </w:r>
          </w:p>
        </w:tc>
        <w:tc>
          <w:tcPr>
            <w:tcW w:w="2344" w:type="dxa"/>
            <w:gridSpan w:val="2"/>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金额</w:t>
            </w:r>
          </w:p>
        </w:tc>
        <w:tc>
          <w:tcPr>
            <w:tcW w:w="1275" w:type="dxa"/>
            <w:vMerge w:val="restart"/>
            <w:tcBorders>
              <w:top w:val="single" w:color="auto" w:sz="4" w:space="0"/>
              <w:left w:val="nil"/>
              <w:right w:val="single" w:color="000000" w:sz="4" w:space="0"/>
            </w:tcBorders>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备注</w:t>
            </w:r>
          </w:p>
        </w:tc>
      </w:tr>
      <w:tr>
        <w:tblPrEx>
          <w:tblCellMar>
            <w:top w:w="0" w:type="dxa"/>
            <w:left w:w="108" w:type="dxa"/>
            <w:bottom w:w="0" w:type="dxa"/>
            <w:right w:w="108" w:type="dxa"/>
          </w:tblCellMar>
        </w:tblPrEx>
        <w:trPr>
          <w:trHeight w:val="598" w:hRule="atLeast"/>
          <w:jc w:val="center"/>
        </w:trPr>
        <w:tc>
          <w:tcPr>
            <w:tcW w:w="818"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1335"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2609"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671"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1149"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综合单价</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合价</w:t>
            </w:r>
          </w:p>
        </w:tc>
        <w:tc>
          <w:tcPr>
            <w:tcW w:w="1275" w:type="dxa"/>
            <w:vMerge w:val="continue"/>
            <w:tcBorders>
              <w:left w:val="nil"/>
              <w:bottom w:val="single" w:color="auto" w:sz="4" w:space="0"/>
              <w:right w:val="single" w:color="000000" w:sz="4" w:space="0"/>
            </w:tcBorders>
          </w:tcPr>
          <w:p>
            <w:pPr>
              <w:spacing w:after="0" w:line="240" w:lineRule="auto"/>
              <w:jc w:val="center"/>
              <w:rPr>
                <w:rFonts w:ascii="仿宋" w:hAnsi="仿宋" w:eastAsia="仿宋" w:cs="仿宋"/>
                <w:b/>
                <w:bCs/>
                <w:color w:val="000000"/>
              </w:rPr>
            </w:pPr>
          </w:p>
        </w:tc>
      </w:tr>
      <w:tr>
        <w:tblPrEx>
          <w:tblCellMar>
            <w:top w:w="0" w:type="dxa"/>
            <w:left w:w="108" w:type="dxa"/>
            <w:bottom w:w="0" w:type="dxa"/>
            <w:right w:w="108" w:type="dxa"/>
          </w:tblCellMar>
        </w:tblPrEx>
        <w:trPr>
          <w:trHeight w:val="50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1、拆除工程</w:t>
            </w:r>
          </w:p>
        </w:tc>
      </w:tr>
      <w:tr>
        <w:tblPrEx>
          <w:tblCellMar>
            <w:top w:w="0" w:type="dxa"/>
            <w:left w:w="108" w:type="dxa"/>
            <w:bottom w:w="0" w:type="dxa"/>
            <w:right w:w="108" w:type="dxa"/>
          </w:tblCellMar>
        </w:tblPrEx>
        <w:trPr>
          <w:trHeight w:val="6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1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铲除室内原有抹灰层剔打</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立面全部剔打至防水层，厚度为20mm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289.2</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2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窗</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把原窗户以窗户框架拆除。</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13.5</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75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3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地砖</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原有地砖全部剔打，料渣外运</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60.84</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857"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4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门</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把原门以及门框拆除</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扇</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01" w:hRule="atLeast"/>
          <w:jc w:val="center"/>
        </w:trPr>
        <w:tc>
          <w:tcPr>
            <w:tcW w:w="7933"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小计</w:t>
            </w:r>
          </w:p>
        </w:tc>
        <w:tc>
          <w:tcPr>
            <w:tcW w:w="2268" w:type="dxa"/>
            <w:gridSpan w:val="2"/>
            <w:tcBorders>
              <w:top w:val="nil"/>
              <w:left w:val="nil"/>
              <w:bottom w:val="single" w:color="auto" w:sz="4" w:space="0"/>
              <w:right w:val="single" w:color="auto" w:sz="4" w:space="0"/>
            </w:tcBorders>
            <w:shd w:val="clear" w:color="auto" w:fill="auto"/>
            <w:vAlign w:val="center"/>
          </w:tcPr>
          <w:p>
            <w:pPr>
              <w:spacing w:after="0" w:line="240" w:lineRule="auto"/>
              <w:ind w:firstLine="220" w:firstLineChars="100"/>
              <w:jc w:val="left"/>
              <w:rPr>
                <w:rFonts w:ascii="仿宋" w:hAnsi="仿宋" w:eastAsia="仿宋" w:cs="仿宋"/>
                <w:color w:val="000000"/>
              </w:rPr>
            </w:pPr>
          </w:p>
        </w:tc>
      </w:tr>
      <w:tr>
        <w:tblPrEx>
          <w:tblCellMar>
            <w:top w:w="0" w:type="dxa"/>
            <w:left w:w="108" w:type="dxa"/>
            <w:bottom w:w="0" w:type="dxa"/>
            <w:right w:w="108" w:type="dxa"/>
          </w:tblCellMar>
        </w:tblPrEx>
        <w:trPr>
          <w:trHeight w:val="601"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2、新建工程</w:t>
            </w:r>
          </w:p>
        </w:tc>
      </w:tr>
      <w:tr>
        <w:tblPrEx>
          <w:tblCellMar>
            <w:top w:w="0" w:type="dxa"/>
            <w:left w:w="108" w:type="dxa"/>
            <w:bottom w:w="0" w:type="dxa"/>
            <w:right w:w="108" w:type="dxa"/>
          </w:tblCellMar>
        </w:tblPrEx>
        <w:trPr>
          <w:trHeight w:val="11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1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天花吊顶</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仿宋" w:hAnsi="仿宋" w:eastAsia="仿宋"/>
                <w:lang w:val="en-US" w:eastAsia="zh-CN"/>
              </w:rPr>
            </w:pPr>
            <w:r>
              <w:rPr>
                <w:rFonts w:hint="eastAsia" w:ascii="仿宋" w:hAnsi="仿宋" w:eastAsia="仿宋"/>
                <w:lang w:val="en-US" w:eastAsia="zh-CN"/>
              </w:rPr>
              <w:t>吊顶高度：500mm</w:t>
            </w:r>
          </w:p>
          <w:p>
            <w:pPr>
              <w:spacing w:after="0" w:line="240" w:lineRule="auto"/>
              <w:rPr>
                <w:rFonts w:ascii="仿宋" w:hAnsi="仿宋" w:eastAsia="仿宋"/>
              </w:rPr>
            </w:pPr>
            <w:r>
              <w:rPr>
                <w:rFonts w:hint="eastAsia" w:ascii="仿宋" w:hAnsi="仿宋" w:eastAsia="仿宋"/>
              </w:rPr>
              <w:t>9.5mm厚双层石膏板吊顶</w:t>
            </w:r>
          </w:p>
          <w:p>
            <w:pPr>
              <w:spacing w:after="0" w:line="240" w:lineRule="auto"/>
              <w:rPr>
                <w:rFonts w:ascii="仿宋" w:hAnsi="仿宋" w:eastAsia="仿宋"/>
              </w:rPr>
            </w:pPr>
            <w:r>
              <w:rPr>
                <w:rFonts w:hint="eastAsia" w:ascii="仿宋" w:hAnsi="仿宋" w:eastAsia="仿宋"/>
              </w:rPr>
              <w:t>吊顶内置吸音棉</w:t>
            </w:r>
          </w:p>
          <w:p>
            <w:pPr>
              <w:spacing w:after="0" w:line="240" w:lineRule="auto"/>
              <w:rPr>
                <w:rFonts w:ascii="仿宋" w:hAnsi="仿宋" w:eastAsia="仿宋" w:cs="仿宋"/>
                <w:color w:val="000000"/>
              </w:rPr>
            </w:pPr>
            <w:r>
              <w:rPr>
                <w:rFonts w:hint="eastAsia" w:ascii="仿宋" w:hAnsi="仿宋" w:eastAsia="仿宋"/>
              </w:rPr>
              <w:t>瓷粉乳胶漆</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pStyle w:val="67"/>
              <w:jc w:val="center"/>
              <w:rPr>
                <w:rFonts w:ascii="仿宋" w:hAnsi="仿宋" w:eastAsia="仿宋" w:cs="仿宋"/>
              </w:rPr>
            </w:pPr>
            <w:r>
              <w:rPr>
                <w:rFonts w:hint="eastAsia" w:ascii="仿宋" w:hAnsi="仿宋" w:eastAsia="仿宋" w:cs="仿宋"/>
              </w:rPr>
              <w:t>60.84</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54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2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墙面</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75轻钢龙骨内置吸音棉</w:t>
            </w:r>
          </w:p>
          <w:p>
            <w:pPr>
              <w:spacing w:after="0" w:line="240" w:lineRule="auto"/>
              <w:rPr>
                <w:rFonts w:hint="eastAsia" w:ascii="仿宋" w:hAnsi="仿宋" w:eastAsia="仿宋"/>
              </w:rPr>
            </w:pPr>
            <w:r>
              <w:rPr>
                <w:rFonts w:hint="eastAsia" w:ascii="仿宋" w:hAnsi="仿宋" w:eastAsia="仿宋"/>
              </w:rPr>
              <w:t>15mm厚阻燃板</w:t>
            </w:r>
          </w:p>
          <w:p>
            <w:pPr>
              <w:spacing w:after="0" w:line="240" w:lineRule="auto"/>
              <w:rPr>
                <w:rFonts w:hint="default" w:ascii="仿宋" w:hAnsi="仿宋" w:eastAsia="仿宋"/>
                <w:lang w:val="en-US" w:eastAsia="zh-CN"/>
              </w:rPr>
            </w:pPr>
            <w:r>
              <w:rPr>
                <w:rFonts w:hint="eastAsia" w:ascii="仿宋" w:hAnsi="仿宋" w:eastAsia="仿宋"/>
                <w:lang w:val="en-US" w:eastAsia="zh-CN"/>
              </w:rPr>
              <w:t>墙布软包</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97.02</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3</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地砖</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仿宋" w:hAnsi="仿宋" w:eastAsia="仿宋" w:cs="仿宋"/>
                <w:color w:val="000000"/>
                <w:lang w:val="en-US" w:eastAsia="zh-CN"/>
              </w:rPr>
            </w:pPr>
            <w:r>
              <w:rPr>
                <w:rFonts w:hint="eastAsia" w:ascii="仿宋" w:hAnsi="仿宋" w:eastAsia="仿宋" w:cs="仿宋"/>
                <w:color w:val="000000"/>
              </w:rPr>
              <w:t>地面找平，铺设</w:t>
            </w:r>
            <w:r>
              <w:rPr>
                <w:rFonts w:hint="eastAsia" w:ascii="仿宋" w:hAnsi="仿宋" w:eastAsia="仿宋" w:cs="仿宋"/>
                <w:color w:val="000000"/>
                <w:lang w:val="en-US" w:eastAsia="zh-CN"/>
              </w:rPr>
              <w:t>防地毯地砖</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m²</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60.84</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1275"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提供样品</w:t>
            </w: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lang w:val="en-US" w:eastAsia="zh-CN"/>
              </w:rPr>
              <w:t>4</w:t>
            </w:r>
            <w:r>
              <w:rPr>
                <w:rFonts w:hint="eastAsia" w:ascii="仿宋" w:hAnsi="仿宋" w:eastAsia="仿宋" w:cs="仿宋"/>
                <w:color w:val="000000"/>
              </w:rPr>
              <w:t xml:space="preserve">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窗户</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cs="仿宋"/>
                <w:color w:val="000000"/>
              </w:rPr>
            </w:pPr>
            <w:r>
              <w:rPr>
                <w:rFonts w:hint="eastAsia" w:ascii="仿宋" w:hAnsi="仿宋" w:eastAsia="仿宋"/>
              </w:rPr>
              <w:t>铝合金断桥平开窗</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m²</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12</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1275" w:type="dxa"/>
            <w:tcBorders>
              <w:top w:val="nil"/>
              <w:left w:val="nil"/>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5</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门</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仿宋" w:hAnsi="仿宋" w:eastAsia="仿宋"/>
                <w:lang w:eastAsia="zh-CN"/>
              </w:rPr>
            </w:pPr>
            <w:r>
              <w:rPr>
                <w:rFonts w:hint="eastAsia" w:ascii="仿宋" w:hAnsi="仿宋" w:eastAsia="仿宋"/>
              </w:rPr>
              <w:t>定制双开防盗隔音门</w:t>
            </w:r>
            <w:bookmarkStart w:id="118" w:name="_GoBack"/>
            <w:bookmarkEnd w:id="118"/>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扇</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pStyle w:val="3"/>
              <w:jc w:val="center"/>
              <w:rPr>
                <w:rFonts w:ascii="仿宋" w:hAnsi="仿宋" w:eastAsia="仿宋" w:cs="仿宋"/>
                <w:b w:val="0"/>
                <w:bCs w:val="0"/>
                <w:sz w:val="22"/>
                <w:szCs w:val="22"/>
              </w:rPr>
            </w:pPr>
            <w:r>
              <w:rPr>
                <w:rFonts w:hint="eastAsia" w:ascii="仿宋" w:hAnsi="仿宋" w:eastAsia="仿宋"/>
                <w:b w:val="0"/>
                <w:bCs w:val="0"/>
                <w:sz w:val="22"/>
                <w:szCs w:val="22"/>
              </w:rPr>
              <w:t>提供品牌</w:t>
            </w: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6</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电线</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电线铺装（含管材）；电线：2.5平方165m，6平方30m；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165</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vAlign w:val="center"/>
          </w:tcPr>
          <w:p>
            <w:pPr>
              <w:pStyle w:val="3"/>
              <w:jc w:val="center"/>
              <w:rPr>
                <w:rFonts w:ascii="仿宋" w:hAnsi="仿宋" w:eastAsia="仿宋" w:cs="仿宋"/>
                <w:sz w:val="22"/>
                <w:szCs w:val="22"/>
              </w:rPr>
            </w:pPr>
            <w:r>
              <w:rPr>
                <w:rFonts w:hint="eastAsia" w:ascii="仿宋" w:hAnsi="仿宋" w:eastAsia="仿宋"/>
                <w:b w:val="0"/>
                <w:bCs w:val="0"/>
                <w:sz w:val="22"/>
                <w:szCs w:val="22"/>
              </w:rPr>
              <w:t>提供品牌</w:t>
            </w:r>
          </w:p>
        </w:tc>
      </w:tr>
      <w:tr>
        <w:tblPrEx>
          <w:tblCellMar>
            <w:top w:w="0" w:type="dxa"/>
            <w:left w:w="108" w:type="dxa"/>
            <w:bottom w:w="0" w:type="dxa"/>
            <w:right w:w="108" w:type="dxa"/>
          </w:tblCellMar>
        </w:tblPrEx>
        <w:trPr>
          <w:trHeight w:val="6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7</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网线</w:t>
            </w:r>
          </w:p>
        </w:tc>
        <w:tc>
          <w:tcPr>
            <w:tcW w:w="26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超五类网线：含双口面板：</w:t>
            </w:r>
            <w:r>
              <w:rPr>
                <w:rFonts w:ascii="仿宋" w:hAnsi="仿宋" w:eastAsia="仿宋"/>
              </w:rPr>
              <w:t xml:space="preserve"> 3</w:t>
            </w:r>
            <w:r>
              <w:rPr>
                <w:rFonts w:hint="eastAsia" w:ascii="仿宋" w:hAnsi="仿宋" w:eastAsia="仿宋"/>
              </w:rPr>
              <w:t>个</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15</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single" w:color="auto" w:sz="4" w:space="0"/>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6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照明</w:t>
            </w:r>
          </w:p>
        </w:tc>
        <w:tc>
          <w:tcPr>
            <w:tcW w:w="26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筒灯 LED灯带21m</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个</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21</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single" w:color="auto" w:sz="4" w:space="0"/>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6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校训标识</w:t>
            </w:r>
          </w:p>
        </w:tc>
        <w:tc>
          <w:tcPr>
            <w:tcW w:w="26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墙面做校训标识总计8个字</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个</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single" w:color="auto" w:sz="4" w:space="0"/>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92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10</w:t>
            </w:r>
          </w:p>
        </w:tc>
        <w:tc>
          <w:tcPr>
            <w:tcW w:w="133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建渣清收及外运</w:t>
            </w:r>
          </w:p>
        </w:tc>
        <w:tc>
          <w:tcPr>
            <w:tcW w:w="260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包括原屋面建渣及新增剔打建渣，清理</w:t>
            </w:r>
          </w:p>
        </w:tc>
        <w:tc>
          <w:tcPr>
            <w:tcW w:w="67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m³</w:t>
            </w:r>
          </w:p>
        </w:tc>
        <w:tc>
          <w:tcPr>
            <w:tcW w:w="114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5.00 </w:t>
            </w:r>
          </w:p>
        </w:tc>
        <w:tc>
          <w:tcPr>
            <w:tcW w:w="135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61" w:hRule="atLeast"/>
          <w:jc w:val="center"/>
        </w:trPr>
        <w:tc>
          <w:tcPr>
            <w:tcW w:w="7933"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小计</w:t>
            </w:r>
          </w:p>
        </w:tc>
        <w:tc>
          <w:tcPr>
            <w:tcW w:w="2268"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r>
      <w:tr>
        <w:tblPrEx>
          <w:tblCellMar>
            <w:top w:w="0" w:type="dxa"/>
            <w:left w:w="108" w:type="dxa"/>
            <w:bottom w:w="0" w:type="dxa"/>
            <w:right w:w="108" w:type="dxa"/>
          </w:tblCellMar>
        </w:tblPrEx>
        <w:trPr>
          <w:trHeight w:val="643" w:hRule="atLeast"/>
          <w:jc w:val="center"/>
        </w:trPr>
        <w:tc>
          <w:tcPr>
            <w:tcW w:w="7933"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合计</w:t>
            </w:r>
          </w:p>
        </w:tc>
        <w:tc>
          <w:tcPr>
            <w:tcW w:w="2268"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right="220"/>
              <w:jc w:val="right"/>
              <w:rPr>
                <w:rFonts w:ascii="仿宋" w:hAnsi="仿宋" w:eastAsia="仿宋" w:cs="仿宋"/>
                <w:color w:val="000000"/>
              </w:rPr>
            </w:pPr>
            <w:r>
              <w:rPr>
                <w:rFonts w:hint="eastAsia" w:ascii="仿宋" w:hAnsi="仿宋" w:eastAsia="仿宋" w:cs="仿宋"/>
                <w:color w:val="000000"/>
              </w:rPr>
              <w:t xml:space="preserve"> </w:t>
            </w:r>
          </w:p>
        </w:tc>
      </w:tr>
    </w:tbl>
    <w:p>
      <w:pPr>
        <w:spacing w:after="0" w:line="240" w:lineRule="auto"/>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参与人所投内容需要提供品牌等真实详细信息，禁止复制采购人所提供的参考参数。</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参与人所投内容报价应包含税费、运输费、搬运费、整体实施、安装调试费、售后服务等一切费用。</w:t>
      </w: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
          <w:color w:val="000000" w:themeColor="text1"/>
          <w:sz w:val="36"/>
          <w:szCs w:val="36"/>
          <w14:textFill>
            <w14:solidFill>
              <w14:schemeClr w14:val="tx1"/>
            </w14:solidFill>
          </w14:textFill>
        </w:rPr>
        <w:sectPr>
          <w:pgSz w:w="11906" w:h="16838"/>
          <w:pgMar w:top="1440" w:right="1416" w:bottom="1440" w:left="1134" w:header="851" w:footer="227" w:gutter="0"/>
          <w:cols w:space="425" w:num="1"/>
          <w:titlePg/>
          <w:docGrid w:type="lines" w:linePitch="312" w:charSpace="0"/>
        </w:sectPr>
      </w:pPr>
    </w:p>
    <w:p>
      <w:pPr>
        <w:spacing w:after="0" w:line="800" w:lineRule="exact"/>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1752820858" name="图片 1752820858"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20858" name="图片 1752820858" descr="文本&#10;&#10;低可信度描述已自动生成"/>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color w:val="000000" w:themeColor="text1"/>
          <w:sz w:val="44"/>
          <w:szCs w:val="44"/>
          <w14:textFill>
            <w14:solidFill>
              <w14:schemeClr w14:val="tx1"/>
            </w14:solidFill>
          </w14:textFill>
        </w:rPr>
        <w:t>重庆外语外事学院渝北校区评标会议室改造项目</w:t>
      </w:r>
    </w:p>
    <w:p>
      <w:pPr>
        <w:spacing w:after="0" w:line="80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hint="eastAsia"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7" w:type="defaul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致：重庆外语外事学院</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60"/>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olor w:val="000000" w:themeColor="text1"/>
          <w:sz w:val="24"/>
          <w:szCs w:val="24"/>
          <w14:textFill>
            <w14:solidFill>
              <w14:schemeClr w14:val="tx1"/>
            </w14:solidFill>
          </w14:textFill>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ascii="仿宋" w:hAnsi="仿宋" w:eastAsia="仿宋"/>
          <w:color w:val="000000" w:themeColor="text1"/>
          <w:sz w:val="24"/>
          <w:szCs w:val="24"/>
          <w14:textFill>
            <w14:solidFill>
              <w14:schemeClr w14:val="tx1"/>
            </w14:solidFill>
          </w14:textFill>
        </w:rPr>
        <w:br w:type="page"/>
      </w:r>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p>
    <w:p>
      <w:pPr>
        <w:spacing w:after="0"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p>
      <w:pPr>
        <w:spacing w:after="0"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tbl>
      <w:tblPr>
        <w:tblStyle w:val="26"/>
        <w:tblW w:w="10201" w:type="dxa"/>
        <w:jc w:val="center"/>
        <w:tblLayout w:type="fixed"/>
        <w:tblCellMar>
          <w:top w:w="0" w:type="dxa"/>
          <w:left w:w="108" w:type="dxa"/>
          <w:bottom w:w="0" w:type="dxa"/>
          <w:right w:w="108" w:type="dxa"/>
        </w:tblCellMar>
      </w:tblPr>
      <w:tblGrid>
        <w:gridCol w:w="818"/>
        <w:gridCol w:w="1335"/>
        <w:gridCol w:w="2609"/>
        <w:gridCol w:w="671"/>
        <w:gridCol w:w="1149"/>
        <w:gridCol w:w="1351"/>
        <w:gridCol w:w="993"/>
        <w:gridCol w:w="1275"/>
      </w:tblGrid>
      <w:tr>
        <w:tblPrEx>
          <w:tblCellMar>
            <w:top w:w="0" w:type="dxa"/>
            <w:left w:w="108" w:type="dxa"/>
            <w:bottom w:w="0" w:type="dxa"/>
            <w:right w:w="108" w:type="dxa"/>
          </w:tblCellMar>
        </w:tblPrEx>
        <w:trPr>
          <w:trHeight w:val="703"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b/>
                <w:bCs/>
                <w:color w:val="000000"/>
              </w:rPr>
            </w:pPr>
            <w:r>
              <w:rPr>
                <w:rFonts w:hint="eastAsia" w:ascii="仿宋" w:hAnsi="仿宋" w:eastAsia="仿宋" w:cs="仿宋"/>
                <w:b/>
                <w:bCs/>
                <w:color w:val="000000"/>
              </w:rPr>
              <w:t>项目名称：渝北校区开标会议室改造项目</w:t>
            </w:r>
            <w:r>
              <w:rPr>
                <w:rFonts w:hint="eastAsia" w:ascii="仿宋" w:hAnsi="仿宋" w:eastAsia="仿宋" w:cs="仿宋"/>
                <w:b/>
                <w:bCs/>
                <w:color w:val="000000"/>
              </w:rPr>
              <w:br w:type="textWrapping"/>
            </w:r>
            <w:r>
              <w:rPr>
                <w:rFonts w:hint="eastAsia" w:ascii="仿宋" w:hAnsi="仿宋" w:eastAsia="仿宋" w:cs="仿宋"/>
                <w:b/>
                <w:bCs/>
                <w:color w:val="000000"/>
              </w:rPr>
              <w:t>项目地点：渝北校区办公楼</w:t>
            </w:r>
          </w:p>
        </w:tc>
      </w:tr>
      <w:tr>
        <w:tblPrEx>
          <w:tblCellMar>
            <w:top w:w="0" w:type="dxa"/>
            <w:left w:w="108" w:type="dxa"/>
            <w:bottom w:w="0" w:type="dxa"/>
            <w:right w:w="108" w:type="dxa"/>
          </w:tblCellMar>
        </w:tblPrEx>
        <w:trPr>
          <w:trHeight w:val="300" w:hRule="atLeast"/>
          <w:jc w:val="center"/>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序号</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分部分项</w:t>
            </w:r>
            <w:r>
              <w:rPr>
                <w:rFonts w:hint="eastAsia" w:ascii="仿宋" w:hAnsi="仿宋" w:eastAsia="仿宋" w:cs="仿宋"/>
                <w:b/>
                <w:bCs/>
                <w:color w:val="000000"/>
              </w:rPr>
              <w:br w:type="textWrapping"/>
            </w:r>
            <w:r>
              <w:rPr>
                <w:rFonts w:hint="eastAsia" w:ascii="仿宋" w:hAnsi="仿宋" w:eastAsia="仿宋" w:cs="仿宋"/>
                <w:b/>
                <w:bCs/>
                <w:color w:val="000000"/>
              </w:rPr>
              <w:t>工程</w:t>
            </w:r>
          </w:p>
        </w:tc>
        <w:tc>
          <w:tcPr>
            <w:tcW w:w="2609"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项目</w:t>
            </w:r>
            <w:r>
              <w:rPr>
                <w:rFonts w:hint="eastAsia" w:ascii="仿宋" w:hAnsi="仿宋" w:eastAsia="仿宋" w:cs="仿宋"/>
                <w:b/>
                <w:bCs/>
                <w:color w:val="000000"/>
              </w:rPr>
              <w:br w:type="textWrapping"/>
            </w:r>
            <w:r>
              <w:rPr>
                <w:rFonts w:hint="eastAsia" w:ascii="仿宋" w:hAnsi="仿宋" w:eastAsia="仿宋" w:cs="仿宋"/>
                <w:b/>
                <w:bCs/>
                <w:color w:val="000000"/>
              </w:rPr>
              <w:t>特征</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计量</w:t>
            </w:r>
            <w:r>
              <w:rPr>
                <w:rFonts w:hint="eastAsia" w:ascii="仿宋" w:hAnsi="仿宋" w:eastAsia="仿宋" w:cs="仿宋"/>
                <w:b/>
                <w:bCs/>
                <w:color w:val="000000"/>
              </w:rPr>
              <w:br w:type="textWrapping"/>
            </w:r>
            <w:r>
              <w:rPr>
                <w:rFonts w:hint="eastAsia" w:ascii="仿宋" w:hAnsi="仿宋" w:eastAsia="仿宋" w:cs="仿宋"/>
                <w:b/>
                <w:bCs/>
                <w:color w:val="000000"/>
              </w:rPr>
              <w:t>单位</w:t>
            </w:r>
          </w:p>
        </w:tc>
        <w:tc>
          <w:tcPr>
            <w:tcW w:w="1149"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工程量</w:t>
            </w:r>
          </w:p>
        </w:tc>
        <w:tc>
          <w:tcPr>
            <w:tcW w:w="2344" w:type="dxa"/>
            <w:gridSpan w:val="2"/>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金额</w:t>
            </w:r>
          </w:p>
        </w:tc>
        <w:tc>
          <w:tcPr>
            <w:tcW w:w="1275" w:type="dxa"/>
            <w:vMerge w:val="restart"/>
            <w:tcBorders>
              <w:top w:val="single" w:color="auto" w:sz="4" w:space="0"/>
              <w:left w:val="nil"/>
              <w:right w:val="single" w:color="000000" w:sz="4" w:space="0"/>
            </w:tcBorders>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备注</w:t>
            </w:r>
          </w:p>
        </w:tc>
      </w:tr>
      <w:tr>
        <w:tblPrEx>
          <w:tblCellMar>
            <w:top w:w="0" w:type="dxa"/>
            <w:left w:w="108" w:type="dxa"/>
            <w:bottom w:w="0" w:type="dxa"/>
            <w:right w:w="108" w:type="dxa"/>
          </w:tblCellMar>
        </w:tblPrEx>
        <w:trPr>
          <w:trHeight w:val="598" w:hRule="atLeast"/>
          <w:jc w:val="center"/>
        </w:trPr>
        <w:tc>
          <w:tcPr>
            <w:tcW w:w="818"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1335"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2609"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671"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1149"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ascii="仿宋" w:hAnsi="仿宋" w:eastAsia="仿宋" w:cs="仿宋"/>
                <w:b/>
                <w:bCs/>
                <w:color w:val="000000"/>
              </w:rPr>
            </w:pP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综合单价</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b/>
                <w:bCs/>
                <w:color w:val="000000"/>
              </w:rPr>
            </w:pPr>
            <w:r>
              <w:rPr>
                <w:rFonts w:hint="eastAsia" w:ascii="仿宋" w:hAnsi="仿宋" w:eastAsia="仿宋" w:cs="仿宋"/>
                <w:b/>
                <w:bCs/>
                <w:color w:val="000000"/>
              </w:rPr>
              <w:t>合价</w:t>
            </w:r>
          </w:p>
        </w:tc>
        <w:tc>
          <w:tcPr>
            <w:tcW w:w="1275" w:type="dxa"/>
            <w:vMerge w:val="continue"/>
            <w:tcBorders>
              <w:left w:val="nil"/>
              <w:bottom w:val="single" w:color="auto" w:sz="4" w:space="0"/>
              <w:right w:val="single" w:color="000000" w:sz="4" w:space="0"/>
            </w:tcBorders>
          </w:tcPr>
          <w:p>
            <w:pPr>
              <w:spacing w:after="0" w:line="240" w:lineRule="auto"/>
              <w:jc w:val="center"/>
              <w:rPr>
                <w:rFonts w:ascii="仿宋" w:hAnsi="仿宋" w:eastAsia="仿宋" w:cs="仿宋"/>
                <w:b/>
                <w:bCs/>
                <w:color w:val="000000"/>
              </w:rPr>
            </w:pPr>
          </w:p>
        </w:tc>
      </w:tr>
      <w:tr>
        <w:tblPrEx>
          <w:tblCellMar>
            <w:top w:w="0" w:type="dxa"/>
            <w:left w:w="108" w:type="dxa"/>
            <w:bottom w:w="0" w:type="dxa"/>
            <w:right w:w="108" w:type="dxa"/>
          </w:tblCellMar>
        </w:tblPrEx>
        <w:trPr>
          <w:trHeight w:val="500"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1、拆除工程</w:t>
            </w:r>
          </w:p>
        </w:tc>
      </w:tr>
      <w:tr>
        <w:tblPrEx>
          <w:tblCellMar>
            <w:top w:w="0" w:type="dxa"/>
            <w:left w:w="108" w:type="dxa"/>
            <w:bottom w:w="0" w:type="dxa"/>
            <w:right w:w="108" w:type="dxa"/>
          </w:tblCellMar>
        </w:tblPrEx>
        <w:trPr>
          <w:trHeight w:val="6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1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铲除室内原有抹灰层剔打</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立面全部剔打至防水层，厚度为20mm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289.2</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2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窗</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把原窗户以窗户框架拆除。</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13.5</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75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3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地砖</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原有地砖全部剔打，料渣外运</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60.84</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857"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4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门</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把原门以及门框拆除</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扇</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01" w:hRule="atLeast"/>
          <w:jc w:val="center"/>
        </w:trPr>
        <w:tc>
          <w:tcPr>
            <w:tcW w:w="7933"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小计</w:t>
            </w:r>
          </w:p>
        </w:tc>
        <w:tc>
          <w:tcPr>
            <w:tcW w:w="2268" w:type="dxa"/>
            <w:gridSpan w:val="2"/>
            <w:tcBorders>
              <w:top w:val="nil"/>
              <w:left w:val="nil"/>
              <w:bottom w:val="single" w:color="auto" w:sz="4" w:space="0"/>
              <w:right w:val="single" w:color="auto" w:sz="4" w:space="0"/>
            </w:tcBorders>
            <w:shd w:val="clear" w:color="auto" w:fill="auto"/>
            <w:vAlign w:val="center"/>
          </w:tcPr>
          <w:p>
            <w:pPr>
              <w:spacing w:after="0" w:line="240" w:lineRule="auto"/>
              <w:ind w:firstLine="220" w:firstLineChars="100"/>
              <w:jc w:val="left"/>
              <w:rPr>
                <w:rFonts w:ascii="仿宋" w:hAnsi="仿宋" w:eastAsia="仿宋" w:cs="仿宋"/>
                <w:color w:val="000000"/>
              </w:rPr>
            </w:pPr>
          </w:p>
        </w:tc>
      </w:tr>
      <w:tr>
        <w:tblPrEx>
          <w:tblCellMar>
            <w:top w:w="0" w:type="dxa"/>
            <w:left w:w="108" w:type="dxa"/>
            <w:bottom w:w="0" w:type="dxa"/>
            <w:right w:w="108" w:type="dxa"/>
          </w:tblCellMar>
        </w:tblPrEx>
        <w:trPr>
          <w:trHeight w:val="601" w:hRule="atLeast"/>
          <w:jc w:val="center"/>
        </w:trPr>
        <w:tc>
          <w:tcPr>
            <w:tcW w:w="1020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仿宋"/>
                <w:color w:val="000000"/>
              </w:rPr>
            </w:pPr>
            <w:r>
              <w:rPr>
                <w:rFonts w:hint="eastAsia" w:ascii="仿宋" w:hAnsi="仿宋" w:eastAsia="仿宋" w:cs="仿宋"/>
                <w:color w:val="000000"/>
              </w:rPr>
              <w:t>2、新建工程</w:t>
            </w:r>
          </w:p>
        </w:tc>
      </w:tr>
      <w:tr>
        <w:tblPrEx>
          <w:tblCellMar>
            <w:top w:w="0" w:type="dxa"/>
            <w:left w:w="108" w:type="dxa"/>
            <w:bottom w:w="0" w:type="dxa"/>
            <w:right w:w="108" w:type="dxa"/>
          </w:tblCellMar>
        </w:tblPrEx>
        <w:trPr>
          <w:trHeight w:val="11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1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天花吊顶</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9.5mm厚双层石膏板吊顶</w:t>
            </w:r>
          </w:p>
          <w:p>
            <w:pPr>
              <w:spacing w:after="0" w:line="240" w:lineRule="auto"/>
              <w:rPr>
                <w:rFonts w:ascii="仿宋" w:hAnsi="仿宋" w:eastAsia="仿宋"/>
              </w:rPr>
            </w:pPr>
            <w:r>
              <w:rPr>
                <w:rFonts w:hint="eastAsia" w:ascii="仿宋" w:hAnsi="仿宋" w:eastAsia="仿宋"/>
              </w:rPr>
              <w:t>吊顶内置吸音棉</w:t>
            </w:r>
          </w:p>
          <w:p>
            <w:pPr>
              <w:spacing w:after="0" w:line="240" w:lineRule="auto"/>
              <w:rPr>
                <w:rFonts w:ascii="仿宋" w:hAnsi="仿宋" w:eastAsia="仿宋" w:cs="仿宋"/>
                <w:color w:val="000000"/>
              </w:rPr>
            </w:pPr>
            <w:r>
              <w:rPr>
                <w:rFonts w:hint="eastAsia" w:ascii="仿宋" w:hAnsi="仿宋" w:eastAsia="仿宋"/>
              </w:rPr>
              <w:t>瓷粉乳胶漆</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pStyle w:val="67"/>
              <w:jc w:val="center"/>
              <w:rPr>
                <w:rFonts w:ascii="仿宋" w:hAnsi="仿宋" w:eastAsia="仿宋" w:cs="仿宋"/>
              </w:rPr>
            </w:pPr>
            <w:r>
              <w:rPr>
                <w:rFonts w:hint="eastAsia" w:ascii="仿宋" w:hAnsi="仿宋" w:eastAsia="仿宋" w:cs="仿宋"/>
              </w:rPr>
              <w:t>60.84</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54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2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墙面</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75轻钢龙骨内置吸音棉</w:t>
            </w:r>
          </w:p>
          <w:p>
            <w:pPr>
              <w:spacing w:after="0" w:line="240" w:lineRule="auto"/>
              <w:rPr>
                <w:rFonts w:hint="eastAsia" w:ascii="仿宋" w:hAnsi="仿宋" w:eastAsia="仿宋"/>
              </w:rPr>
            </w:pPr>
            <w:r>
              <w:rPr>
                <w:rFonts w:hint="eastAsia" w:ascii="仿宋" w:hAnsi="仿宋" w:eastAsia="仿宋"/>
              </w:rPr>
              <w:t>15mm厚阻燃板</w:t>
            </w:r>
          </w:p>
          <w:p>
            <w:pPr>
              <w:spacing w:after="0" w:line="240" w:lineRule="auto"/>
              <w:rPr>
                <w:rFonts w:hint="default" w:ascii="仿宋" w:hAnsi="仿宋" w:eastAsia="仿宋"/>
                <w:lang w:val="en-US" w:eastAsia="zh-CN"/>
              </w:rPr>
            </w:pPr>
            <w:r>
              <w:rPr>
                <w:rFonts w:hint="eastAsia" w:ascii="仿宋" w:hAnsi="仿宋" w:eastAsia="仿宋"/>
                <w:lang w:val="en-US" w:eastAsia="zh-CN"/>
              </w:rPr>
              <w:t>墙布软包</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97.02</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3</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地砖</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hint="default" w:ascii="仿宋" w:hAnsi="仿宋" w:eastAsia="仿宋" w:cs="仿宋"/>
                <w:color w:val="000000"/>
                <w:lang w:val="en-US" w:eastAsia="zh-CN"/>
              </w:rPr>
            </w:pPr>
            <w:r>
              <w:rPr>
                <w:rFonts w:hint="eastAsia" w:ascii="仿宋" w:hAnsi="仿宋" w:eastAsia="仿宋" w:cs="仿宋"/>
                <w:color w:val="000000"/>
              </w:rPr>
              <w:t>地面找平，铺设</w:t>
            </w:r>
            <w:r>
              <w:rPr>
                <w:rFonts w:hint="eastAsia" w:ascii="仿宋" w:hAnsi="仿宋" w:eastAsia="仿宋" w:cs="仿宋"/>
                <w:color w:val="000000"/>
                <w:lang w:val="en-US" w:eastAsia="zh-CN"/>
              </w:rPr>
              <w:t>放地毯地砖</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m²</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60.84</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1275" w:type="dxa"/>
            <w:tcBorders>
              <w:top w:val="nil"/>
              <w:left w:val="nil"/>
              <w:bottom w:val="single" w:color="auto" w:sz="4" w:space="0"/>
              <w:right w:val="single" w:color="auto" w:sz="4" w:space="0"/>
            </w:tcBorders>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提供样品</w:t>
            </w: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lang w:val="en-US" w:eastAsia="zh-CN"/>
              </w:rPr>
              <w:t>4</w:t>
            </w:r>
            <w:r>
              <w:rPr>
                <w:rFonts w:hint="eastAsia" w:ascii="仿宋" w:hAnsi="仿宋" w:eastAsia="仿宋" w:cs="仿宋"/>
                <w:color w:val="000000"/>
              </w:rPr>
              <w:t xml:space="preserve">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窗户</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cs="仿宋"/>
                <w:color w:val="000000"/>
              </w:rPr>
            </w:pPr>
            <w:r>
              <w:rPr>
                <w:rFonts w:hint="eastAsia" w:ascii="仿宋" w:hAnsi="仿宋" w:eastAsia="仿宋"/>
              </w:rPr>
              <w:t>铝合金断桥平开窗</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m²</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12</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1275" w:type="dxa"/>
            <w:tcBorders>
              <w:top w:val="nil"/>
              <w:left w:val="nil"/>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5</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门</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定制双开防盗隔音门</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扇</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tcPr>
          <w:p>
            <w:pPr>
              <w:pStyle w:val="3"/>
              <w:jc w:val="center"/>
              <w:rPr>
                <w:rFonts w:ascii="仿宋" w:hAnsi="仿宋" w:eastAsia="仿宋" w:cs="仿宋"/>
                <w:b w:val="0"/>
                <w:bCs w:val="0"/>
                <w:sz w:val="22"/>
                <w:szCs w:val="22"/>
              </w:rPr>
            </w:pPr>
            <w:r>
              <w:rPr>
                <w:rFonts w:hint="eastAsia" w:ascii="仿宋" w:hAnsi="仿宋" w:eastAsia="仿宋"/>
                <w:b w:val="0"/>
                <w:bCs w:val="0"/>
                <w:sz w:val="22"/>
                <w:szCs w:val="22"/>
              </w:rPr>
              <w:t>提供品牌</w:t>
            </w: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6</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电线</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电线铺装（含管材）；电线：2.5平方165m，6平方30m；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165</w:t>
            </w:r>
          </w:p>
        </w:tc>
        <w:tc>
          <w:tcPr>
            <w:tcW w:w="135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nil"/>
              <w:left w:val="nil"/>
              <w:bottom w:val="single" w:color="auto" w:sz="4" w:space="0"/>
              <w:right w:val="single" w:color="auto" w:sz="4" w:space="0"/>
            </w:tcBorders>
            <w:vAlign w:val="center"/>
          </w:tcPr>
          <w:p>
            <w:pPr>
              <w:pStyle w:val="3"/>
              <w:jc w:val="center"/>
              <w:rPr>
                <w:rFonts w:ascii="仿宋" w:hAnsi="仿宋" w:eastAsia="仿宋" w:cs="仿宋"/>
                <w:sz w:val="22"/>
                <w:szCs w:val="22"/>
              </w:rPr>
            </w:pPr>
            <w:r>
              <w:rPr>
                <w:rFonts w:hint="eastAsia" w:ascii="仿宋" w:hAnsi="仿宋" w:eastAsia="仿宋"/>
                <w:b w:val="0"/>
                <w:bCs w:val="0"/>
                <w:sz w:val="22"/>
                <w:szCs w:val="22"/>
              </w:rPr>
              <w:t>提供品牌</w:t>
            </w:r>
          </w:p>
        </w:tc>
      </w:tr>
      <w:tr>
        <w:tblPrEx>
          <w:tblCellMar>
            <w:top w:w="0" w:type="dxa"/>
            <w:left w:w="108" w:type="dxa"/>
            <w:bottom w:w="0" w:type="dxa"/>
            <w:right w:w="108" w:type="dxa"/>
          </w:tblCellMar>
        </w:tblPrEx>
        <w:trPr>
          <w:trHeight w:val="6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7</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网线</w:t>
            </w:r>
          </w:p>
        </w:tc>
        <w:tc>
          <w:tcPr>
            <w:tcW w:w="26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超五类网线：含双口面板：</w:t>
            </w:r>
            <w:r>
              <w:rPr>
                <w:rFonts w:ascii="仿宋" w:hAnsi="仿宋" w:eastAsia="仿宋"/>
              </w:rPr>
              <w:t xml:space="preserve"> 3</w:t>
            </w:r>
            <w:r>
              <w:rPr>
                <w:rFonts w:hint="eastAsia" w:ascii="仿宋" w:hAnsi="仿宋" w:eastAsia="仿宋"/>
              </w:rPr>
              <w:t>个</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15</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single" w:color="auto" w:sz="4" w:space="0"/>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6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8</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照明</w:t>
            </w:r>
          </w:p>
        </w:tc>
        <w:tc>
          <w:tcPr>
            <w:tcW w:w="26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筒灯 LED灯带21m</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个</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21</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single" w:color="auto" w:sz="4" w:space="0"/>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620"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lang w:val="en-US" w:eastAsia="zh-CN"/>
              </w:rPr>
            </w:pPr>
            <w:r>
              <w:rPr>
                <w:rFonts w:hint="eastAsia" w:ascii="仿宋" w:hAnsi="仿宋" w:eastAsia="仿宋" w:cs="仿宋"/>
                <w:color w:val="000000"/>
                <w:lang w:val="en-US" w:eastAsia="zh-CN"/>
              </w:rPr>
              <w:t>9</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校训标识</w:t>
            </w:r>
          </w:p>
        </w:tc>
        <w:tc>
          <w:tcPr>
            <w:tcW w:w="26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仿宋" w:hAnsi="仿宋" w:eastAsia="仿宋"/>
              </w:rPr>
            </w:pPr>
            <w:r>
              <w:rPr>
                <w:rFonts w:hint="eastAsia" w:ascii="仿宋" w:hAnsi="仿宋" w:eastAsia="仿宋"/>
              </w:rPr>
              <w:t>墙面做校训标识总计8个字</w:t>
            </w:r>
          </w:p>
        </w:tc>
        <w:tc>
          <w:tcPr>
            <w:tcW w:w="67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个</w:t>
            </w:r>
          </w:p>
        </w:tc>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1</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single" w:color="auto" w:sz="4" w:space="0"/>
              <w:bottom w:val="single" w:color="auto" w:sz="4" w:space="0"/>
              <w:right w:val="single" w:color="auto" w:sz="4" w:space="0"/>
            </w:tcBorders>
          </w:tcPr>
          <w:p>
            <w:pPr>
              <w:pStyle w:val="3"/>
              <w:jc w:val="center"/>
              <w:rPr>
                <w:rFonts w:ascii="仿宋" w:hAnsi="仿宋" w:eastAsia="仿宋" w:cs="仿宋"/>
                <w:sz w:val="22"/>
                <w:szCs w:val="22"/>
              </w:rPr>
            </w:pPr>
          </w:p>
        </w:tc>
      </w:tr>
      <w:tr>
        <w:tblPrEx>
          <w:tblCellMar>
            <w:top w:w="0" w:type="dxa"/>
            <w:left w:w="108" w:type="dxa"/>
            <w:bottom w:w="0" w:type="dxa"/>
            <w:right w:w="108" w:type="dxa"/>
          </w:tblCellMar>
        </w:tblPrEx>
        <w:trPr>
          <w:trHeight w:val="921" w:hRule="atLeast"/>
          <w:jc w:val="center"/>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default" w:ascii="仿宋" w:hAnsi="仿宋" w:eastAsia="仿宋" w:cs="仿宋"/>
                <w:color w:val="000000"/>
                <w:lang w:val="en-US" w:eastAsia="zh-CN"/>
              </w:rPr>
            </w:pPr>
            <w:r>
              <w:rPr>
                <w:rFonts w:hint="eastAsia" w:ascii="仿宋" w:hAnsi="仿宋" w:eastAsia="仿宋" w:cs="仿宋"/>
                <w:color w:val="000000"/>
                <w:lang w:val="en-US" w:eastAsia="zh-CN"/>
              </w:rPr>
              <w:t>10</w:t>
            </w:r>
          </w:p>
        </w:tc>
        <w:tc>
          <w:tcPr>
            <w:tcW w:w="1335"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建渣清收及外运</w:t>
            </w:r>
          </w:p>
        </w:tc>
        <w:tc>
          <w:tcPr>
            <w:tcW w:w="2609"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包括原屋面建渣及新增剔打建渣，清理</w:t>
            </w:r>
          </w:p>
        </w:tc>
        <w:tc>
          <w:tcPr>
            <w:tcW w:w="67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m³</w:t>
            </w:r>
          </w:p>
        </w:tc>
        <w:tc>
          <w:tcPr>
            <w:tcW w:w="1149"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5.00 </w:t>
            </w:r>
          </w:p>
        </w:tc>
        <w:tc>
          <w:tcPr>
            <w:tcW w:w="135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c>
          <w:tcPr>
            <w:tcW w:w="993"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仿宋" w:hAnsi="仿宋" w:eastAsia="仿宋" w:cs="仿宋"/>
                <w:color w:val="000000"/>
              </w:rPr>
            </w:pPr>
          </w:p>
        </w:tc>
        <w:tc>
          <w:tcPr>
            <w:tcW w:w="1275" w:type="dxa"/>
            <w:tcBorders>
              <w:top w:val="single" w:color="auto" w:sz="4" w:space="0"/>
              <w:left w:val="nil"/>
              <w:bottom w:val="single" w:color="auto" w:sz="4" w:space="0"/>
              <w:right w:val="single" w:color="auto" w:sz="4" w:space="0"/>
            </w:tcBorders>
          </w:tcPr>
          <w:p>
            <w:pPr>
              <w:spacing w:after="0" w:line="240" w:lineRule="auto"/>
              <w:jc w:val="center"/>
              <w:rPr>
                <w:rFonts w:ascii="仿宋" w:hAnsi="仿宋" w:eastAsia="仿宋" w:cs="仿宋"/>
                <w:color w:val="000000"/>
              </w:rPr>
            </w:pPr>
          </w:p>
        </w:tc>
      </w:tr>
      <w:tr>
        <w:tblPrEx>
          <w:tblCellMar>
            <w:top w:w="0" w:type="dxa"/>
            <w:left w:w="108" w:type="dxa"/>
            <w:bottom w:w="0" w:type="dxa"/>
            <w:right w:w="108" w:type="dxa"/>
          </w:tblCellMar>
        </w:tblPrEx>
        <w:trPr>
          <w:trHeight w:val="661" w:hRule="atLeast"/>
          <w:jc w:val="center"/>
        </w:trPr>
        <w:tc>
          <w:tcPr>
            <w:tcW w:w="7933"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小计</w:t>
            </w:r>
          </w:p>
        </w:tc>
        <w:tc>
          <w:tcPr>
            <w:tcW w:w="2268"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 xml:space="preserve"> </w:t>
            </w:r>
          </w:p>
        </w:tc>
      </w:tr>
      <w:tr>
        <w:tblPrEx>
          <w:tblCellMar>
            <w:top w:w="0" w:type="dxa"/>
            <w:left w:w="108" w:type="dxa"/>
            <w:bottom w:w="0" w:type="dxa"/>
            <w:right w:w="108" w:type="dxa"/>
          </w:tblCellMar>
        </w:tblPrEx>
        <w:trPr>
          <w:trHeight w:val="643" w:hRule="atLeast"/>
          <w:jc w:val="center"/>
        </w:trPr>
        <w:tc>
          <w:tcPr>
            <w:tcW w:w="7933"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仿宋" w:hAnsi="仿宋" w:eastAsia="仿宋" w:cs="仿宋"/>
                <w:color w:val="000000"/>
              </w:rPr>
            </w:pPr>
            <w:r>
              <w:rPr>
                <w:rFonts w:hint="eastAsia" w:ascii="仿宋" w:hAnsi="仿宋" w:eastAsia="仿宋" w:cs="仿宋"/>
                <w:color w:val="000000"/>
              </w:rPr>
              <w:t>合计</w:t>
            </w:r>
          </w:p>
        </w:tc>
        <w:tc>
          <w:tcPr>
            <w:tcW w:w="2268"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right="220"/>
              <w:jc w:val="right"/>
              <w:rPr>
                <w:rFonts w:ascii="仿宋" w:hAnsi="仿宋" w:eastAsia="仿宋" w:cs="仿宋"/>
                <w:color w:val="000000"/>
              </w:rPr>
            </w:pPr>
            <w:r>
              <w:rPr>
                <w:rFonts w:hint="eastAsia" w:ascii="仿宋" w:hAnsi="仿宋" w:eastAsia="仿宋" w:cs="仿宋"/>
                <w:color w:val="000000"/>
              </w:rPr>
              <w:t xml:space="preserve"> </w:t>
            </w:r>
          </w:p>
        </w:tc>
      </w:tr>
    </w:tbl>
    <w:p>
      <w:pPr>
        <w:spacing w:after="0" w:line="380" w:lineRule="exact"/>
        <w:rPr>
          <w:rFonts w:hint="eastAsia" w:ascii="仿宋" w:hAnsi="仿宋" w:eastAsia="仿宋"/>
          <w:color w:val="000000" w:themeColor="text1"/>
          <w:sz w:val="24"/>
          <w:szCs w:val="24"/>
          <w14:textFill>
            <w14:solidFill>
              <w14:schemeClr w14:val="tx1"/>
            </w14:solidFill>
          </w14:textFill>
        </w:rPr>
      </w:pPr>
    </w:p>
    <w:p>
      <w:pPr>
        <w:spacing w:after="0" w:line="38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after="0" w:line="3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after="0" w:line="360" w:lineRule="auto"/>
        <w:ind w:right="1406"/>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52" w:name="_Toc193160453"/>
      <w:bookmarkStart w:id="53" w:name="_Toc180302918"/>
      <w:bookmarkStart w:id="54" w:name="_Toc192996343"/>
      <w:bookmarkStart w:id="55" w:name="_Toc267059186"/>
      <w:bookmarkStart w:id="56" w:name="_Toc217891408"/>
      <w:bookmarkStart w:id="57" w:name="_Toc267059811"/>
      <w:bookmarkStart w:id="58" w:name="_Toc267059658"/>
      <w:bookmarkStart w:id="59" w:name="_Toc267059924"/>
      <w:bookmarkStart w:id="60" w:name="_Toc259692656"/>
      <w:bookmarkStart w:id="61" w:name="_Toc182372787"/>
      <w:bookmarkStart w:id="62" w:name="_Toc267059544"/>
      <w:bookmarkStart w:id="63" w:name="_Toc253066624"/>
      <w:bookmarkStart w:id="64" w:name="_Toc191789334"/>
      <w:bookmarkStart w:id="65" w:name="_Toc181436466"/>
      <w:bookmarkStart w:id="66" w:name="_Toc191803631"/>
      <w:bookmarkStart w:id="67" w:name="_Toc236021457"/>
      <w:bookmarkStart w:id="68" w:name="_Toc169332954"/>
      <w:bookmarkStart w:id="69" w:name="_Toc192996451"/>
      <w:bookmarkStart w:id="70" w:name="_Toc230071153"/>
      <w:bookmarkStart w:id="71" w:name="_Toc225669328"/>
      <w:bookmarkStart w:id="72" w:name="_Toc273178703"/>
      <w:bookmarkStart w:id="73" w:name="_Toc258401265"/>
      <w:bookmarkStart w:id="74" w:name="_Toc267060216"/>
      <w:bookmarkStart w:id="75" w:name="_Toc266870441"/>
      <w:bookmarkStart w:id="76" w:name="_Toc191802695"/>
      <w:bookmarkStart w:id="77" w:name="_Toc267060461"/>
      <w:bookmarkStart w:id="78" w:name="_Toc203355738"/>
      <w:bookmarkStart w:id="79" w:name="_Toc193165739"/>
      <w:bookmarkStart w:id="80" w:name="_Toc266870916"/>
      <w:bookmarkStart w:id="81" w:name="_Toc259692749"/>
      <w:bookmarkStart w:id="82" w:name="_Toc266870839"/>
      <w:bookmarkStart w:id="83" w:name="_Toc219800249"/>
      <w:bookmarkStart w:id="84" w:name="_Toc170798798"/>
      <w:bookmarkStart w:id="85" w:name="_Toc177985474"/>
      <w:bookmarkStart w:id="86" w:name="_Toc192663691"/>
      <w:bookmarkStart w:id="87" w:name="_Toc266868679"/>
      <w:bookmarkStart w:id="88" w:name="_Toc191783227"/>
      <w:bookmarkStart w:id="89" w:name="_Toc213208771"/>
      <w:bookmarkStart w:id="90" w:name="_Toc255975016"/>
      <w:bookmarkStart w:id="91" w:name="_Toc235437998"/>
      <w:bookmarkStart w:id="92" w:name="_Toc192664158"/>
      <w:bookmarkStart w:id="93" w:name="_Toc211917121"/>
      <w:bookmarkStart w:id="94" w:name="_Toc267060076"/>
      <w:bookmarkStart w:id="95" w:name="_Toc251613839"/>
      <w:bookmarkStart w:id="96" w:name="_Toc235438281"/>
      <w:bookmarkStart w:id="97" w:name="_Toc251586241"/>
      <w:bookmarkStart w:id="98" w:name="_Toc192663840"/>
      <w:bookmarkStart w:id="99" w:name="_Toc213755945"/>
      <w:bookmarkStart w:id="100" w:name="_Toc266868943"/>
      <w:bookmarkStart w:id="101" w:name="_Toc254790909"/>
      <w:bookmarkStart w:id="102" w:name="_Toc181436570"/>
      <w:bookmarkStart w:id="103" w:name="_Toc227058536"/>
      <w:bookmarkStart w:id="104" w:name="_Toc160880165"/>
      <w:bookmarkStart w:id="105" w:name="_Toc213756057"/>
      <w:bookmarkStart w:id="106" w:name="_Toc160880534"/>
      <w:bookmarkStart w:id="107" w:name="_Toc223146614"/>
      <w:bookmarkStart w:id="108" w:name="_Toc235438352"/>
      <w:bookmarkStart w:id="109" w:name="_Toc267059035"/>
      <w:bookmarkStart w:id="110" w:name="_Toc169332843"/>
      <w:bookmarkStart w:id="111" w:name="_Toc213756001"/>
      <w:bookmarkStart w:id="112" w:name="_Toc267060326"/>
      <w:bookmarkStart w:id="113" w:name="_Toc213755864"/>
      <w:bookmarkStart w:id="114" w:name="_Toc232302122"/>
      <w:bookmarkStart w:id="115" w:name="_Toc182805222"/>
      <w:bookmarkStart w:id="116" w:name="_Toc249325720"/>
      <w:bookmarkStart w:id="117" w:name="_Toc259520874"/>
    </w:p>
    <w:p>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pgSz w:w="11906" w:h="16838"/>
          <w:pgMar w:top="1440" w:right="1416" w:bottom="1440" w:left="1134" w:header="851" w:footer="992" w:gutter="0"/>
          <w:cols w:space="425" w:num="1"/>
          <w:titlePg/>
          <w:docGrid w:type="lines" w:linePitch="312" w:charSpace="0"/>
        </w:sectPr>
      </w:pPr>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color w:val="000000" w:themeColor="text1"/>
          <w:sz w:val="24"/>
          <w:szCs w:val="24"/>
          <w14:textFill>
            <w14:solidFill>
              <w14:schemeClr w14:val="tx1"/>
            </w14:solidFill>
          </w14:textFill>
        </w:rPr>
        <w:t>参与人资质材料</w:t>
      </w:r>
    </w:p>
    <w:p>
      <w:pPr>
        <w:pStyle w:val="67"/>
        <w:rPr>
          <w:color w:val="000000" w:themeColor="text1"/>
          <w:sz w:val="24"/>
          <w:szCs w:val="24"/>
          <w14:textFill>
            <w14:solidFill>
              <w14:schemeClr w14:val="tx1"/>
            </w14:solidFill>
          </w14:textFill>
        </w:rPr>
      </w:pP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评标室改造方案概况</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质保期、项目交期时长和售后服务承诺书（参与人自行起草）</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项目业绩证明（包含合同、发票复印件）</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项目要求品牌和其他说明</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以上材料复印件须加盖参与人公司公章，并与报价一览表一同密封</w:t>
      </w:r>
    </w:p>
    <w:p>
      <w:pPr>
        <w:jc w:val="center"/>
        <w:outlineLvl w:val="1"/>
        <w:rPr>
          <w:rFonts w:ascii="仿宋" w:hAnsi="仿宋" w:eastAsia="仿宋"/>
          <w:color w:val="000000" w:themeColor="text1"/>
          <w:sz w:val="28"/>
          <w:szCs w:val="28"/>
          <w14:textFill>
            <w14:solidFill>
              <w14:schemeClr w14:val="tx1"/>
            </w14:solidFill>
          </w14:textFill>
        </w:rPr>
      </w:pPr>
    </w:p>
    <w:sectPr>
      <w:headerReference r:id="rId11" w:type="default"/>
      <w:footerReference r:id="rId12" w:type="default"/>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Bahnschrift Light"/>
    <w:panose1 w:val="020B0502020202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072229150"/>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9"/>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1893615336"/>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9"/>
              <w:jc w:val="cen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040925"/>
    </w:sdtPr>
    <w:sdtContent>
      <w:sdt>
        <w:sdtPr>
          <w:id w:val="455225834"/>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pPr>
              <w:pStyle w:val="19"/>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517650" cy="337820"/>
          <wp:effectExtent l="0" t="0" r="6350" b="508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57BC1"/>
    <w:multiLevelType w:val="multilevel"/>
    <w:tmpl w:val="20B57BC1"/>
    <w:lvl w:ilvl="0" w:tentative="0">
      <w:start w:val="5"/>
      <w:numFmt w:val="decimal"/>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6781A"/>
    <w:multiLevelType w:val="multilevel"/>
    <w:tmpl w:val="45D6781A"/>
    <w:lvl w:ilvl="0" w:tentative="0">
      <w:start w:val="1"/>
      <w:numFmt w:val="decimal"/>
      <w:lvlText w:val="（%1）"/>
      <w:lvlJc w:val="left"/>
      <w:pPr>
        <w:ind w:left="1679" w:hanging="84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3">
    <w:nsid w:val="49C41BB1"/>
    <w:multiLevelType w:val="multilevel"/>
    <w:tmpl w:val="49C41BB1"/>
    <w:lvl w:ilvl="0" w:tentative="0">
      <w:start w:val="1"/>
      <w:numFmt w:val="decimal"/>
      <w:lvlText w:val="%1."/>
      <w:lvlJc w:val="left"/>
      <w:pPr>
        <w:ind w:left="1980"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YjgzOWU1NzE4ODI1ZTlkOTg1MGVmNDFlOTU5MWEifQ=="/>
  </w:docVars>
  <w:rsids>
    <w:rsidRoot w:val="007B0F09"/>
    <w:rsid w:val="0000490C"/>
    <w:rsid w:val="000213C8"/>
    <w:rsid w:val="00054C95"/>
    <w:rsid w:val="000569E1"/>
    <w:rsid w:val="00074B20"/>
    <w:rsid w:val="00082572"/>
    <w:rsid w:val="000C3212"/>
    <w:rsid w:val="000D6B6E"/>
    <w:rsid w:val="000E468D"/>
    <w:rsid w:val="000E5922"/>
    <w:rsid w:val="000F0B17"/>
    <w:rsid w:val="000F431B"/>
    <w:rsid w:val="000F4F45"/>
    <w:rsid w:val="00130A5E"/>
    <w:rsid w:val="0013118F"/>
    <w:rsid w:val="00147711"/>
    <w:rsid w:val="00155A93"/>
    <w:rsid w:val="001561E9"/>
    <w:rsid w:val="00156314"/>
    <w:rsid w:val="00176C00"/>
    <w:rsid w:val="00182C6E"/>
    <w:rsid w:val="001A44D1"/>
    <w:rsid w:val="001A5B43"/>
    <w:rsid w:val="001B719E"/>
    <w:rsid w:val="001C2A36"/>
    <w:rsid w:val="001C6943"/>
    <w:rsid w:val="00207693"/>
    <w:rsid w:val="00235C32"/>
    <w:rsid w:val="00244E90"/>
    <w:rsid w:val="002664A7"/>
    <w:rsid w:val="002772BB"/>
    <w:rsid w:val="00281313"/>
    <w:rsid w:val="00290518"/>
    <w:rsid w:val="002C2C3D"/>
    <w:rsid w:val="002C4297"/>
    <w:rsid w:val="002C510F"/>
    <w:rsid w:val="002D528A"/>
    <w:rsid w:val="002F5A8F"/>
    <w:rsid w:val="00334E6F"/>
    <w:rsid w:val="00350400"/>
    <w:rsid w:val="003570A0"/>
    <w:rsid w:val="003A4C6B"/>
    <w:rsid w:val="003B0EA6"/>
    <w:rsid w:val="003C0600"/>
    <w:rsid w:val="003C60EF"/>
    <w:rsid w:val="003E6439"/>
    <w:rsid w:val="003F20A6"/>
    <w:rsid w:val="00404FA2"/>
    <w:rsid w:val="004242F4"/>
    <w:rsid w:val="0043243C"/>
    <w:rsid w:val="00441955"/>
    <w:rsid w:val="00441F17"/>
    <w:rsid w:val="004D4516"/>
    <w:rsid w:val="004D5985"/>
    <w:rsid w:val="004F5456"/>
    <w:rsid w:val="004F7C9F"/>
    <w:rsid w:val="00502F52"/>
    <w:rsid w:val="00510196"/>
    <w:rsid w:val="00542070"/>
    <w:rsid w:val="00543BE6"/>
    <w:rsid w:val="00582530"/>
    <w:rsid w:val="00590957"/>
    <w:rsid w:val="00590EFE"/>
    <w:rsid w:val="005A5A4D"/>
    <w:rsid w:val="005B3D07"/>
    <w:rsid w:val="005C0FFF"/>
    <w:rsid w:val="005F1FC8"/>
    <w:rsid w:val="006054EE"/>
    <w:rsid w:val="00612846"/>
    <w:rsid w:val="00630374"/>
    <w:rsid w:val="00632E37"/>
    <w:rsid w:val="006633EF"/>
    <w:rsid w:val="006654F3"/>
    <w:rsid w:val="006F3C71"/>
    <w:rsid w:val="007765E8"/>
    <w:rsid w:val="007B0F09"/>
    <w:rsid w:val="007B2319"/>
    <w:rsid w:val="0081578E"/>
    <w:rsid w:val="00820F76"/>
    <w:rsid w:val="00874219"/>
    <w:rsid w:val="008902DC"/>
    <w:rsid w:val="008B4304"/>
    <w:rsid w:val="008E611C"/>
    <w:rsid w:val="00916532"/>
    <w:rsid w:val="00920463"/>
    <w:rsid w:val="00923C7E"/>
    <w:rsid w:val="00923D59"/>
    <w:rsid w:val="00927D78"/>
    <w:rsid w:val="00936704"/>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0567"/>
    <w:rsid w:val="00B14C37"/>
    <w:rsid w:val="00B268E8"/>
    <w:rsid w:val="00B405CD"/>
    <w:rsid w:val="00B42A21"/>
    <w:rsid w:val="00B46C8D"/>
    <w:rsid w:val="00B54440"/>
    <w:rsid w:val="00B554E7"/>
    <w:rsid w:val="00B94A03"/>
    <w:rsid w:val="00BD49FB"/>
    <w:rsid w:val="00BD7232"/>
    <w:rsid w:val="00BE1921"/>
    <w:rsid w:val="00C035B5"/>
    <w:rsid w:val="00C676BA"/>
    <w:rsid w:val="00C81AB4"/>
    <w:rsid w:val="00C84BB0"/>
    <w:rsid w:val="00C857BF"/>
    <w:rsid w:val="00D10A4C"/>
    <w:rsid w:val="00D2102C"/>
    <w:rsid w:val="00D36D52"/>
    <w:rsid w:val="00D56DEA"/>
    <w:rsid w:val="00D602F1"/>
    <w:rsid w:val="00DB7BB7"/>
    <w:rsid w:val="00DD59FB"/>
    <w:rsid w:val="00DF35E2"/>
    <w:rsid w:val="00E11567"/>
    <w:rsid w:val="00E3310A"/>
    <w:rsid w:val="00E33B9E"/>
    <w:rsid w:val="00E33C1C"/>
    <w:rsid w:val="00E95973"/>
    <w:rsid w:val="00EB09DD"/>
    <w:rsid w:val="00ED2437"/>
    <w:rsid w:val="00EE3803"/>
    <w:rsid w:val="00EF722F"/>
    <w:rsid w:val="00F0149B"/>
    <w:rsid w:val="00F250E3"/>
    <w:rsid w:val="00F8646A"/>
    <w:rsid w:val="00F876DE"/>
    <w:rsid w:val="00FF1750"/>
    <w:rsid w:val="13CF6872"/>
    <w:rsid w:val="1AC55410"/>
    <w:rsid w:val="20561B04"/>
    <w:rsid w:val="2470068F"/>
    <w:rsid w:val="274814B8"/>
    <w:rsid w:val="276257D3"/>
    <w:rsid w:val="2E7D715C"/>
    <w:rsid w:val="313B7436"/>
    <w:rsid w:val="45BB15C3"/>
    <w:rsid w:val="46605D43"/>
    <w:rsid w:val="4C606980"/>
    <w:rsid w:val="678A233D"/>
    <w:rsid w:val="6D9B68C7"/>
    <w:rsid w:val="70511BFF"/>
    <w:rsid w:val="74182865"/>
    <w:rsid w:val="7E237484"/>
    <w:rsid w:val="CEFF56BA"/>
    <w:rsid w:val="DCED8144"/>
    <w:rsid w:val="DD6BD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4"/>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5"/>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6"/>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7"/>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8"/>
    <w:unhideWhenUsed/>
    <w:qFormat/>
    <w:uiPriority w:val="9"/>
    <w:pPr>
      <w:keepNext/>
      <w:keepLines/>
      <w:spacing w:before="120" w:after="0"/>
      <w:outlineLvl w:val="6"/>
    </w:pPr>
    <w:rPr>
      <w:i/>
      <w:iCs/>
    </w:rPr>
  </w:style>
  <w:style w:type="paragraph" w:styleId="9">
    <w:name w:val="heading 8"/>
    <w:basedOn w:val="1"/>
    <w:next w:val="1"/>
    <w:link w:val="39"/>
    <w:unhideWhenUsed/>
    <w:qFormat/>
    <w:uiPriority w:val="9"/>
    <w:pPr>
      <w:keepNext/>
      <w:keepLines/>
      <w:spacing w:before="120" w:after="0"/>
      <w:outlineLvl w:val="7"/>
    </w:pPr>
    <w:rPr>
      <w:b/>
      <w:bCs/>
    </w:rPr>
  </w:style>
  <w:style w:type="paragraph" w:styleId="10">
    <w:name w:val="heading 9"/>
    <w:basedOn w:val="1"/>
    <w:next w:val="1"/>
    <w:link w:val="40"/>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62"/>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1"/>
    <w:unhideWhenUsed/>
    <w:qFormat/>
    <w:uiPriority w:val="0"/>
    <w:rPr>
      <w:rFonts w:hAnsi="Courier New" w:cs="Courier New" w:asciiTheme="minorEastAsia"/>
    </w:rPr>
  </w:style>
  <w:style w:type="paragraph" w:styleId="17">
    <w:name w:val="Date"/>
    <w:basedOn w:val="1"/>
    <w:next w:val="1"/>
    <w:link w:val="64"/>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styleId="31">
    <w:name w:val="annotation reference"/>
    <w:basedOn w:val="27"/>
    <w:unhideWhenUsed/>
    <w:qFormat/>
    <w:uiPriority w:val="99"/>
    <w:rPr>
      <w:sz w:val="21"/>
      <w:szCs w:val="21"/>
    </w:rPr>
  </w:style>
  <w:style w:type="character" w:customStyle="1" w:styleId="32">
    <w:name w:val="标题 1 字符"/>
    <w:basedOn w:val="27"/>
    <w:link w:val="2"/>
    <w:qFormat/>
    <w:uiPriority w:val="9"/>
    <w:rPr>
      <w:rFonts w:asciiTheme="majorHAnsi" w:hAnsiTheme="majorHAnsi" w:eastAsiaTheme="majorEastAsia" w:cstheme="majorBidi"/>
      <w:b/>
      <w:bCs/>
      <w:caps/>
      <w:spacing w:val="4"/>
      <w:sz w:val="28"/>
      <w:szCs w:val="28"/>
    </w:rPr>
  </w:style>
  <w:style w:type="character" w:customStyle="1" w:styleId="33">
    <w:name w:val="标题 2 字符"/>
    <w:basedOn w:val="27"/>
    <w:link w:val="3"/>
    <w:semiHidden/>
    <w:qFormat/>
    <w:uiPriority w:val="9"/>
    <w:rPr>
      <w:rFonts w:asciiTheme="majorHAnsi" w:hAnsiTheme="majorHAnsi" w:eastAsiaTheme="majorEastAsia" w:cstheme="majorBidi"/>
      <w:b/>
      <w:bCs/>
      <w:sz w:val="28"/>
      <w:szCs w:val="28"/>
    </w:rPr>
  </w:style>
  <w:style w:type="character" w:customStyle="1" w:styleId="34">
    <w:name w:val="标题 3 字符"/>
    <w:basedOn w:val="27"/>
    <w:link w:val="4"/>
    <w:semiHidden/>
    <w:qFormat/>
    <w:uiPriority w:val="9"/>
    <w:rPr>
      <w:rFonts w:asciiTheme="majorHAnsi" w:hAnsiTheme="majorHAnsi" w:eastAsiaTheme="majorEastAsia" w:cstheme="majorBidi"/>
      <w:spacing w:val="4"/>
      <w:sz w:val="24"/>
      <w:szCs w:val="24"/>
    </w:rPr>
  </w:style>
  <w:style w:type="character" w:customStyle="1" w:styleId="35">
    <w:name w:val="标题 4 字符"/>
    <w:basedOn w:val="27"/>
    <w:link w:val="5"/>
    <w:semiHidden/>
    <w:qFormat/>
    <w:uiPriority w:val="9"/>
    <w:rPr>
      <w:rFonts w:asciiTheme="majorHAnsi" w:hAnsiTheme="majorHAnsi" w:eastAsiaTheme="majorEastAsia" w:cstheme="majorBidi"/>
      <w:i/>
      <w:iCs/>
      <w:sz w:val="24"/>
      <w:szCs w:val="24"/>
    </w:rPr>
  </w:style>
  <w:style w:type="character" w:customStyle="1" w:styleId="36">
    <w:name w:val="标题 5 字符"/>
    <w:basedOn w:val="27"/>
    <w:link w:val="6"/>
    <w:semiHidden/>
    <w:qFormat/>
    <w:uiPriority w:val="9"/>
    <w:rPr>
      <w:rFonts w:asciiTheme="majorHAnsi" w:hAnsiTheme="majorHAnsi" w:eastAsiaTheme="majorEastAsia" w:cstheme="majorBidi"/>
      <w:b/>
      <w:bCs/>
    </w:rPr>
  </w:style>
  <w:style w:type="character" w:customStyle="1" w:styleId="37">
    <w:name w:val="标题 6 字符"/>
    <w:basedOn w:val="27"/>
    <w:link w:val="7"/>
    <w:semiHidden/>
    <w:qFormat/>
    <w:uiPriority w:val="9"/>
    <w:rPr>
      <w:rFonts w:asciiTheme="majorHAnsi" w:hAnsiTheme="majorHAnsi" w:eastAsiaTheme="majorEastAsia" w:cstheme="majorBidi"/>
      <w:b/>
      <w:bCs/>
      <w:i/>
      <w:iCs/>
    </w:rPr>
  </w:style>
  <w:style w:type="character" w:customStyle="1" w:styleId="38">
    <w:name w:val="标题 7 字符"/>
    <w:basedOn w:val="27"/>
    <w:link w:val="8"/>
    <w:semiHidden/>
    <w:qFormat/>
    <w:uiPriority w:val="9"/>
    <w:rPr>
      <w:i/>
      <w:iCs/>
    </w:rPr>
  </w:style>
  <w:style w:type="character" w:customStyle="1" w:styleId="39">
    <w:name w:val="标题 8 字符"/>
    <w:basedOn w:val="27"/>
    <w:link w:val="9"/>
    <w:semiHidden/>
    <w:qFormat/>
    <w:uiPriority w:val="9"/>
    <w:rPr>
      <w:b/>
      <w:bCs/>
    </w:rPr>
  </w:style>
  <w:style w:type="character" w:customStyle="1" w:styleId="40">
    <w:name w:val="标题 9 字符"/>
    <w:basedOn w:val="27"/>
    <w:link w:val="10"/>
    <w:semiHidden/>
    <w:qFormat/>
    <w:uiPriority w:val="9"/>
    <w:rPr>
      <w:i/>
      <w:iCs/>
    </w:rPr>
  </w:style>
  <w:style w:type="character" w:customStyle="1" w:styleId="41">
    <w:name w:val="标题 字符"/>
    <w:basedOn w:val="27"/>
    <w:link w:val="25"/>
    <w:qFormat/>
    <w:uiPriority w:val="10"/>
    <w:rPr>
      <w:rFonts w:asciiTheme="majorHAnsi" w:hAnsiTheme="majorHAnsi" w:eastAsiaTheme="majorEastAsia" w:cstheme="majorBidi"/>
      <w:b/>
      <w:bCs/>
      <w:spacing w:val="-7"/>
      <w:sz w:val="48"/>
      <w:szCs w:val="48"/>
    </w:rPr>
  </w:style>
  <w:style w:type="character" w:customStyle="1" w:styleId="42">
    <w:name w:val="副标题 字符"/>
    <w:basedOn w:val="27"/>
    <w:link w:val="22"/>
    <w:qFormat/>
    <w:uiPriority w:val="11"/>
    <w:rPr>
      <w:rFonts w:asciiTheme="majorHAnsi" w:hAnsiTheme="majorHAnsi" w:eastAsiaTheme="majorEastAsia" w:cstheme="majorBidi"/>
      <w:sz w:val="24"/>
      <w:szCs w:val="24"/>
    </w:rPr>
  </w:style>
  <w:style w:type="paragraph" w:customStyle="1" w:styleId="43">
    <w:name w:val="无间隔1"/>
    <w:link w:val="54"/>
    <w:qFormat/>
    <w:uiPriority w:val="1"/>
    <w:pPr>
      <w:jc w:val="both"/>
    </w:pPr>
    <w:rPr>
      <w:rFonts w:asciiTheme="minorHAnsi" w:hAnsiTheme="minorHAnsi" w:eastAsiaTheme="minorEastAsia" w:cstheme="minorBidi"/>
      <w:sz w:val="22"/>
      <w:szCs w:val="22"/>
      <w:lang w:val="en-US" w:eastAsia="zh-CN" w:bidi="ar-SA"/>
    </w:rPr>
  </w:style>
  <w:style w:type="paragraph" w:customStyle="1" w:styleId="44">
    <w:name w:val="引用1"/>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7"/>
    <w:link w:val="44"/>
    <w:qFormat/>
    <w:uiPriority w:val="29"/>
    <w:rPr>
      <w:rFonts w:asciiTheme="majorHAnsi" w:hAnsiTheme="majorHAnsi" w:eastAsiaTheme="majorEastAsia" w:cstheme="majorBidi"/>
      <w:i/>
      <w:iCs/>
      <w:sz w:val="24"/>
      <w:szCs w:val="24"/>
    </w:rPr>
  </w:style>
  <w:style w:type="paragraph" w:customStyle="1" w:styleId="46">
    <w:name w:val="明显引用1"/>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7"/>
    <w:link w:val="46"/>
    <w:qFormat/>
    <w:uiPriority w:val="30"/>
    <w:rPr>
      <w:rFonts w:asciiTheme="majorHAnsi" w:hAnsiTheme="majorHAnsi" w:eastAsiaTheme="majorEastAsia" w:cstheme="majorBidi"/>
      <w:sz w:val="26"/>
      <w:szCs w:val="26"/>
    </w:rPr>
  </w:style>
  <w:style w:type="character" w:customStyle="1" w:styleId="48">
    <w:name w:val="不明显强调1"/>
    <w:basedOn w:val="27"/>
    <w:qFormat/>
    <w:uiPriority w:val="19"/>
    <w:rPr>
      <w:i/>
      <w:iCs/>
      <w:color w:val="auto"/>
    </w:rPr>
  </w:style>
  <w:style w:type="character" w:customStyle="1" w:styleId="49">
    <w:name w:val="明显强调1"/>
    <w:basedOn w:val="27"/>
    <w:qFormat/>
    <w:uiPriority w:val="21"/>
    <w:rPr>
      <w:b/>
      <w:bCs/>
      <w:i/>
      <w:iCs/>
      <w:color w:val="auto"/>
    </w:rPr>
  </w:style>
  <w:style w:type="character" w:customStyle="1" w:styleId="50">
    <w:name w:val="不明显参考1"/>
    <w:basedOn w:val="27"/>
    <w:qFormat/>
    <w:uiPriority w:val="31"/>
    <w:rPr>
      <w:smallCaps/>
      <w:color w:val="auto"/>
      <w:u w:val="single" w:color="7E7E7E" w:themeColor="text1" w:themeTint="80"/>
    </w:rPr>
  </w:style>
  <w:style w:type="character" w:customStyle="1" w:styleId="51">
    <w:name w:val="明显参考1"/>
    <w:basedOn w:val="27"/>
    <w:qFormat/>
    <w:uiPriority w:val="32"/>
    <w:rPr>
      <w:b/>
      <w:bCs/>
      <w:smallCaps/>
      <w:color w:val="auto"/>
      <w:u w:val="single"/>
    </w:rPr>
  </w:style>
  <w:style w:type="character" w:customStyle="1" w:styleId="52">
    <w:name w:val="书籍标题1"/>
    <w:basedOn w:val="27"/>
    <w:qFormat/>
    <w:uiPriority w:val="33"/>
    <w:rPr>
      <w:b/>
      <w:bCs/>
      <w:smallCaps/>
      <w:color w:val="auto"/>
    </w:rPr>
  </w:style>
  <w:style w:type="paragraph" w:customStyle="1" w:styleId="53">
    <w:name w:val="TOC 标题1"/>
    <w:basedOn w:val="2"/>
    <w:next w:val="1"/>
    <w:unhideWhenUsed/>
    <w:qFormat/>
    <w:uiPriority w:val="39"/>
    <w:pPr>
      <w:outlineLvl w:val="9"/>
    </w:pPr>
  </w:style>
  <w:style w:type="character" w:customStyle="1" w:styleId="54">
    <w:name w:val="无间隔 字符"/>
    <w:basedOn w:val="27"/>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字符"/>
    <w:basedOn w:val="27"/>
    <w:link w:val="20"/>
    <w:qFormat/>
    <w:uiPriority w:val="99"/>
    <w:rPr>
      <w:sz w:val="18"/>
      <w:szCs w:val="18"/>
    </w:rPr>
  </w:style>
  <w:style w:type="character" w:customStyle="1" w:styleId="57">
    <w:name w:val="页脚 字符"/>
    <w:basedOn w:val="27"/>
    <w:link w:val="19"/>
    <w:qFormat/>
    <w:uiPriority w:val="99"/>
    <w:rPr>
      <w:sz w:val="18"/>
      <w:szCs w:val="18"/>
    </w:rPr>
  </w:style>
  <w:style w:type="paragraph" w:customStyle="1" w:styleId="58">
    <w:name w:val="列表段落1"/>
    <w:basedOn w:val="1"/>
    <w:qFormat/>
    <w:uiPriority w:val="34"/>
    <w:pPr>
      <w:ind w:firstLine="420" w:firstLineChars="200"/>
    </w:pPr>
  </w:style>
  <w:style w:type="character" w:customStyle="1" w:styleId="59">
    <w:name w:val="正文文本缩进 3 字符"/>
    <w:basedOn w:val="27"/>
    <w:link w:val="23"/>
    <w:qFormat/>
    <w:uiPriority w:val="0"/>
    <w:rPr>
      <w:rFonts w:ascii="Times New Roman" w:hAnsi="Times New Roman" w:eastAsia="宋体" w:cs="Times New Roman"/>
      <w:kern w:val="2"/>
      <w:sz w:val="16"/>
      <w:szCs w:val="16"/>
    </w:rPr>
  </w:style>
  <w:style w:type="paragraph" w:customStyle="1" w:styleId="60">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字符"/>
    <w:basedOn w:val="27"/>
    <w:link w:val="16"/>
    <w:semiHidden/>
    <w:qFormat/>
    <w:uiPriority w:val="99"/>
    <w:rPr>
      <w:rFonts w:hAnsi="Courier New" w:cs="Courier New" w:asciiTheme="minorEastAsia"/>
    </w:rPr>
  </w:style>
  <w:style w:type="character" w:customStyle="1" w:styleId="62">
    <w:name w:val="正文文本 字符"/>
    <w:basedOn w:val="27"/>
    <w:link w:val="14"/>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日期 字符"/>
    <w:basedOn w:val="27"/>
    <w:link w:val="17"/>
    <w:qFormat/>
    <w:uiPriority w:val="0"/>
    <w:rPr>
      <w:sz w:val="24"/>
    </w:rPr>
  </w:style>
  <w:style w:type="character" w:customStyle="1" w:styleId="65">
    <w:name w:val="批注框文本 字符"/>
    <w:basedOn w:val="27"/>
    <w:link w:val="18"/>
    <w:semiHidden/>
    <w:qFormat/>
    <w:uiPriority w:val="99"/>
    <w:rPr>
      <w:sz w:val="18"/>
      <w:szCs w:val="18"/>
    </w:rPr>
  </w:style>
  <w:style w:type="paragraph" w:styleId="66">
    <w:name w:val="List Paragraph"/>
    <w:basedOn w:val="1"/>
    <w:qFormat/>
    <w:uiPriority w:val="34"/>
    <w:pPr>
      <w:ind w:firstLine="420" w:firstLineChars="200"/>
    </w:pPr>
  </w:style>
  <w:style w:type="paragraph" w:styleId="67">
    <w:name w:val="No Spacing"/>
    <w:qFormat/>
    <w:uiPriority w:val="1"/>
    <w:pPr>
      <w:jc w:val="both"/>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208C-1AFA-4E1F-B62F-0F499BD1BA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3258</Words>
  <Characters>3532</Characters>
  <Lines>26</Lines>
  <Paragraphs>7</Paragraphs>
  <TotalTime>1</TotalTime>
  <ScaleCrop>false</ScaleCrop>
  <LinksUpToDate>false</LinksUpToDate>
  <CharactersWithSpaces>3784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2023-06-26T11:38:00Z</dcterms:created>
  <dc:creator>树亮 门</dc:creator>
  <cp:lastModifiedBy>Administrator</cp:lastModifiedBy>
  <cp:lastPrinted>2022-02-28T10:30:00Z</cp:lastPrinted>
  <dcterms:modified xsi:type="dcterms:W3CDTF">2023-06-27T10:59:01Z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012ADFACE4DD43A29F144698A3CE7C6D_13</vt:lpwstr>
  </property>
</Properties>
</file>