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84FD" w14:textId="2E16395F" w:rsidR="00007579" w:rsidRDefault="000C4B54">
      <w:pPr>
        <w:spacing w:after="0" w:line="8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239EC9E" wp14:editId="033729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1060" cy="1324610"/>
            <wp:effectExtent l="0" t="0" r="254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6676667"/>
      <w:bookmarkStart w:id="1" w:name="_Hlk96676711"/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重庆外语外事学院</w:t>
      </w:r>
      <w:bookmarkEnd w:id="0"/>
      <w:r w:rsidR="00751A25" w:rsidRPr="00751A25">
        <w:rPr>
          <w:rFonts w:ascii="仿宋" w:eastAsia="仿宋" w:hAnsi="仿宋" w:hint="eastAsia"/>
          <w:b/>
          <w:color w:val="000000" w:themeColor="text1"/>
          <w:sz w:val="44"/>
          <w:szCs w:val="44"/>
        </w:rPr>
        <w:t>新生迎新床上用品售卖公开招商项目</w:t>
      </w:r>
    </w:p>
    <w:bookmarkEnd w:id="1"/>
    <w:p w14:paraId="2ABF835D" w14:textId="77777777" w:rsidR="00007579" w:rsidRDefault="00007579">
      <w:pPr>
        <w:spacing w:after="0" w:line="60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101F6306" w14:textId="77777777" w:rsidR="00007579" w:rsidRDefault="000C4B54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>
        <w:rPr>
          <w:rFonts w:ascii="仿宋" w:eastAsia="仿宋" w:hAnsi="仿宋" w:hint="eastAsia"/>
          <w:b/>
          <w:color w:val="000000" w:themeColor="text1"/>
          <w:sz w:val="72"/>
          <w:szCs w:val="72"/>
        </w:rPr>
        <w:t>公</w:t>
      </w:r>
    </w:p>
    <w:p w14:paraId="1F26A7A9" w14:textId="77777777" w:rsidR="00007579" w:rsidRDefault="000C4B54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>
        <w:rPr>
          <w:rFonts w:ascii="仿宋" w:eastAsia="仿宋" w:hAnsi="仿宋" w:hint="eastAsia"/>
          <w:b/>
          <w:color w:val="000000" w:themeColor="text1"/>
          <w:sz w:val="72"/>
          <w:szCs w:val="72"/>
        </w:rPr>
        <w:t>开</w:t>
      </w:r>
    </w:p>
    <w:p w14:paraId="28FAC700" w14:textId="319C8A30" w:rsidR="00007579" w:rsidRDefault="00F10212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>
        <w:rPr>
          <w:rFonts w:ascii="仿宋" w:eastAsia="仿宋" w:hAnsi="仿宋" w:hint="eastAsia"/>
          <w:b/>
          <w:color w:val="000000" w:themeColor="text1"/>
          <w:sz w:val="72"/>
          <w:szCs w:val="72"/>
        </w:rPr>
        <w:t>竞</w:t>
      </w:r>
    </w:p>
    <w:p w14:paraId="37B12537" w14:textId="77777777" w:rsidR="00007579" w:rsidRDefault="000C4B54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>
        <w:rPr>
          <w:rFonts w:ascii="仿宋" w:eastAsia="仿宋" w:hAnsi="仿宋" w:hint="eastAsia"/>
          <w:b/>
          <w:color w:val="000000" w:themeColor="text1"/>
          <w:sz w:val="72"/>
          <w:szCs w:val="72"/>
        </w:rPr>
        <w:t>价</w:t>
      </w:r>
    </w:p>
    <w:p w14:paraId="21ED7D22" w14:textId="77777777" w:rsidR="00007579" w:rsidRDefault="000C4B54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>
        <w:rPr>
          <w:rFonts w:ascii="仿宋" w:eastAsia="仿宋" w:hAnsi="仿宋" w:hint="eastAsia"/>
          <w:b/>
          <w:color w:val="000000" w:themeColor="text1"/>
          <w:sz w:val="72"/>
          <w:szCs w:val="72"/>
        </w:rPr>
        <w:t>邀</w:t>
      </w:r>
    </w:p>
    <w:p w14:paraId="2EE64623" w14:textId="77777777" w:rsidR="00007579" w:rsidRDefault="000C4B54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>
        <w:rPr>
          <w:rFonts w:ascii="仿宋" w:eastAsia="仿宋" w:hAnsi="仿宋" w:hint="eastAsia"/>
          <w:b/>
          <w:color w:val="000000" w:themeColor="text1"/>
          <w:sz w:val="72"/>
          <w:szCs w:val="72"/>
        </w:rPr>
        <w:t>请</w:t>
      </w:r>
    </w:p>
    <w:p w14:paraId="18A858E8" w14:textId="25A3CC7A" w:rsidR="00993F4D" w:rsidRPr="00751A25" w:rsidRDefault="000C4B54" w:rsidP="00751A25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>
        <w:rPr>
          <w:rFonts w:ascii="仿宋" w:eastAsia="仿宋" w:hAnsi="仿宋" w:hint="eastAsia"/>
          <w:b/>
          <w:color w:val="000000" w:themeColor="text1"/>
          <w:sz w:val="72"/>
          <w:szCs w:val="72"/>
        </w:rPr>
        <w:t>函</w:t>
      </w:r>
    </w:p>
    <w:p w14:paraId="2D4A1812" w14:textId="6D03821C" w:rsidR="00007579" w:rsidRDefault="000C4B54">
      <w:pPr>
        <w:spacing w:line="500" w:lineRule="exact"/>
        <w:ind w:firstLineChars="645" w:firstLine="181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项目编号：</w:t>
      </w:r>
      <w:bookmarkStart w:id="2" w:name="_Toc160880118"/>
      <w:bookmarkStart w:id="3" w:name="_Toc169332792"/>
      <w:bookmarkStart w:id="4" w:name="_Toc160880485"/>
      <w:r>
        <w:rPr>
          <w:rFonts w:ascii="仿宋" w:eastAsia="仿宋" w:hAnsi="仿宋"/>
          <w:b/>
          <w:color w:val="000000" w:themeColor="text1"/>
          <w:sz w:val="28"/>
          <w:szCs w:val="28"/>
        </w:rPr>
        <w:t>IFS-202304</w:t>
      </w:r>
      <w:r w:rsidR="00943175">
        <w:rPr>
          <w:rFonts w:ascii="仿宋" w:eastAsia="仿宋" w:hAnsi="仿宋"/>
          <w:b/>
          <w:color w:val="000000" w:themeColor="text1"/>
          <w:sz w:val="28"/>
          <w:szCs w:val="28"/>
        </w:rPr>
        <w:t>8</w:t>
      </w:r>
    </w:p>
    <w:p w14:paraId="0E8A4295" w14:textId="4D264798" w:rsidR="00007579" w:rsidRDefault="000C4B54">
      <w:pPr>
        <w:spacing w:line="500" w:lineRule="exact"/>
        <w:ind w:firstLineChars="645" w:firstLine="181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项目名称</w:t>
      </w:r>
      <w:bookmarkEnd w:id="2"/>
      <w:bookmarkEnd w:id="3"/>
      <w:bookmarkEnd w:id="4"/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bookmarkStart w:id="5" w:name="_Toc259692600"/>
      <w:bookmarkStart w:id="6" w:name="_Toc216241307"/>
      <w:bookmarkStart w:id="7" w:name="_Toc267060162"/>
      <w:bookmarkStart w:id="8" w:name="_Toc219800200"/>
      <w:bookmarkStart w:id="9" w:name="_Toc169332794"/>
      <w:bookmarkStart w:id="10" w:name="_Toc170798743"/>
      <w:bookmarkStart w:id="11" w:name="_Toc235437942"/>
      <w:bookmarkStart w:id="12" w:name="_Toc255974963"/>
      <w:bookmarkStart w:id="13" w:name="_Toc266870861"/>
      <w:bookmarkStart w:id="14" w:name="_Toc266868924"/>
      <w:bookmarkStart w:id="15" w:name="_Toc223146565"/>
      <w:bookmarkStart w:id="16" w:name="_Toc212530253"/>
      <w:bookmarkStart w:id="17" w:name="_Toc251613780"/>
      <w:bookmarkStart w:id="18" w:name="_Toc254790852"/>
      <w:bookmarkStart w:id="19" w:name="_Toc227058483"/>
      <w:bookmarkStart w:id="20" w:name="_Toc236021402"/>
      <w:bookmarkStart w:id="21" w:name="_Toc267059633"/>
      <w:bookmarkStart w:id="22" w:name="_Toc273178686"/>
      <w:bookmarkStart w:id="23" w:name="_Toc211937196"/>
      <w:bookmarkStart w:id="24" w:name="_Toc235438227"/>
      <w:bookmarkStart w:id="25" w:name="_Toc253066567"/>
      <w:bookmarkStart w:id="26" w:name="_Toc258401210"/>
      <w:bookmarkStart w:id="27" w:name="_Toc267060022"/>
      <w:bookmarkStart w:id="28" w:name="_Toc267060407"/>
      <w:bookmarkStart w:id="29" w:name="_Toc212526081"/>
      <w:bookmarkStart w:id="30" w:name="_Toc267059010"/>
      <w:bookmarkStart w:id="31" w:name="_Toc266870386"/>
      <w:bookmarkStart w:id="32" w:name="_Toc249325665"/>
      <w:bookmarkStart w:id="33" w:name="_Toc267059899"/>
      <w:bookmarkStart w:id="34" w:name="_Toc267059519"/>
      <w:bookmarkStart w:id="35" w:name="_Toc207014580"/>
      <w:bookmarkStart w:id="36" w:name="_Toc212454753"/>
      <w:bookmarkStart w:id="37" w:name="_Toc212456146"/>
      <w:bookmarkStart w:id="38" w:name="_Toc267059786"/>
      <w:bookmarkStart w:id="39" w:name="_Toc169332904"/>
      <w:bookmarkStart w:id="40" w:name="_Toc160880487"/>
      <w:bookmarkStart w:id="41" w:name="_Toc259520819"/>
      <w:bookmarkStart w:id="42" w:name="_Toc266868624"/>
      <w:bookmarkStart w:id="43" w:name="_Toc267059161"/>
      <w:bookmarkStart w:id="44" w:name="_Toc259692693"/>
      <w:bookmarkStart w:id="45" w:name="_Toc225669277"/>
      <w:bookmarkStart w:id="46" w:name="_Toc217891359"/>
      <w:bookmarkStart w:id="47" w:name="_Toc251586187"/>
      <w:bookmarkStart w:id="48" w:name="_Toc177985424"/>
      <w:bookmarkStart w:id="49" w:name="_Toc235438297"/>
      <w:r w:rsidR="00751A25" w:rsidRPr="00751A25">
        <w:rPr>
          <w:rFonts w:ascii="仿宋" w:eastAsia="仿宋" w:hAnsi="仿宋" w:hint="eastAsia"/>
          <w:b/>
          <w:color w:val="000000" w:themeColor="text1"/>
          <w:sz w:val="28"/>
          <w:szCs w:val="28"/>
        </w:rPr>
        <w:t>新生迎新床上用品售卖公开招商项目</w:t>
      </w:r>
    </w:p>
    <w:p w14:paraId="69291203" w14:textId="652D6C4E" w:rsidR="00007579" w:rsidRDefault="000C4B54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一、公开</w:t>
      </w:r>
      <w:r w:rsidR="00F10212">
        <w:rPr>
          <w:rFonts w:ascii="仿宋" w:eastAsia="仿宋" w:hAnsi="仿宋" w:hint="eastAsia"/>
          <w:b/>
          <w:color w:val="000000" w:themeColor="text1"/>
          <w:sz w:val="44"/>
          <w:szCs w:val="44"/>
        </w:rPr>
        <w:t>竞价</w:t>
      </w: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67A4ECA8" w14:textId="4F8FDFE7" w:rsidR="00007579" w:rsidRDefault="000C4B54">
      <w:pPr>
        <w:spacing w:after="0" w:line="430" w:lineRule="exact"/>
        <w:ind w:firstLineChars="252" w:firstLine="605"/>
        <w:rPr>
          <w:rFonts w:ascii="仿宋" w:eastAsia="仿宋" w:hAnsi="仿宋"/>
          <w:color w:val="000000" w:themeColor="text1"/>
          <w:sz w:val="24"/>
          <w:szCs w:val="24"/>
        </w:rPr>
      </w:pPr>
      <w:bookmarkStart w:id="50" w:name="_Hlk10840310"/>
      <w:r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重庆外语外事学院始建于2001年，是纳入国家普通高等教育招生计划、具有学士学位授予权的全日制普通本科高等学校。学校占地面积1572亩，学生规模约</w:t>
      </w:r>
      <w:r>
        <w:rPr>
          <w:rFonts w:ascii="仿宋" w:eastAsia="仿宋" w:hAnsi="仿宋"/>
          <w:color w:val="000000" w:themeColor="text1"/>
          <w:sz w:val="24"/>
          <w:szCs w:val="24"/>
        </w:rPr>
        <w:t>2.3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万人。根据需要，对我校</w:t>
      </w:r>
      <w:r w:rsidR="00993F4D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  <w:r w:rsidR="00751A25" w:rsidRPr="00751A25">
        <w:rPr>
          <w:rFonts w:ascii="仿宋" w:eastAsia="仿宋" w:hAnsi="仿宋" w:hint="eastAsia"/>
          <w:color w:val="000000" w:themeColor="text1"/>
          <w:sz w:val="24"/>
          <w:szCs w:val="24"/>
        </w:rPr>
        <w:t>新生迎新床上用品售卖公开招商项目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进行公开</w:t>
      </w:r>
      <w:r w:rsidR="00F10212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，欢迎国内合格参与人参与。</w:t>
      </w:r>
    </w:p>
    <w:p w14:paraId="3D17D4A1" w14:textId="77777777" w:rsidR="00007579" w:rsidRDefault="000C4B54">
      <w:pPr>
        <w:spacing w:after="0" w:line="430" w:lineRule="exact"/>
        <w:ind w:firstLineChars="152" w:firstLine="366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一、项目说明</w:t>
      </w:r>
    </w:p>
    <w:p w14:paraId="5644F808" w14:textId="00D04691" w:rsidR="00007579" w:rsidRDefault="000C4B54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项目编号：</w:t>
      </w:r>
      <w:r w:rsidR="00993F4D" w:rsidRPr="00993F4D">
        <w:rPr>
          <w:rFonts w:ascii="仿宋" w:eastAsia="仿宋" w:hAnsi="仿宋"/>
          <w:color w:val="000000" w:themeColor="text1"/>
          <w:sz w:val="24"/>
          <w:szCs w:val="24"/>
        </w:rPr>
        <w:t>IFS-202304</w:t>
      </w:r>
      <w:r w:rsidR="00943175">
        <w:rPr>
          <w:rFonts w:ascii="仿宋" w:eastAsia="仿宋" w:hAnsi="仿宋"/>
          <w:color w:val="000000" w:themeColor="text1"/>
          <w:sz w:val="24"/>
          <w:szCs w:val="24"/>
        </w:rPr>
        <w:t>8</w:t>
      </w:r>
    </w:p>
    <w:p w14:paraId="2EEC390D" w14:textId="37DBC96A" w:rsidR="00007579" w:rsidRDefault="000C4B54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项目名称：</w:t>
      </w:r>
      <w:r w:rsidR="00943175" w:rsidRPr="00943175">
        <w:rPr>
          <w:rFonts w:ascii="仿宋" w:eastAsia="仿宋" w:hAnsi="仿宋" w:hint="eastAsia"/>
          <w:color w:val="000000" w:themeColor="text1"/>
          <w:sz w:val="24"/>
          <w:szCs w:val="24"/>
        </w:rPr>
        <w:t>新生迎新床上用品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售卖公开招商</w:t>
      </w:r>
      <w:r w:rsidR="00943175" w:rsidRPr="00943175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</w:p>
    <w:p w14:paraId="37558203" w14:textId="3ACC023E" w:rsidR="00007579" w:rsidRDefault="000C4B54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数量及主要技术要求:详见《公开</w:t>
      </w:r>
      <w:r w:rsidR="0094317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项目一览表》</w:t>
      </w:r>
    </w:p>
    <w:p w14:paraId="66698235" w14:textId="77777777" w:rsidR="00007579" w:rsidRDefault="000C4B54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参与人资格标准：</w:t>
      </w:r>
    </w:p>
    <w:p w14:paraId="2A0BEEF9" w14:textId="42571EB5" w:rsidR="00993F4D" w:rsidRPr="00993F4D" w:rsidRDefault="000C4B54" w:rsidP="00993F4D">
      <w:pPr>
        <w:pStyle w:val="aff1"/>
        <w:widowControl w:val="0"/>
        <w:numPr>
          <w:ilvl w:val="0"/>
          <w:numId w:val="2"/>
        </w:numPr>
        <w:tabs>
          <w:tab w:val="left" w:pos="839"/>
        </w:tabs>
        <w:spacing w:after="0" w:line="43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93F4D">
        <w:rPr>
          <w:rFonts w:ascii="仿宋" w:eastAsia="仿宋" w:hAnsi="仿宋" w:hint="eastAsia"/>
          <w:color w:val="000000" w:themeColor="text1"/>
          <w:sz w:val="24"/>
          <w:szCs w:val="24"/>
        </w:rPr>
        <w:t>参与人应具有独立法人资格，具有独立承担民事责任能力的生产厂商或授权代理商。</w:t>
      </w:r>
    </w:p>
    <w:p w14:paraId="562100FC" w14:textId="44FA6196" w:rsidR="00993F4D" w:rsidRPr="00993F4D" w:rsidRDefault="00993F4D" w:rsidP="00993F4D">
      <w:pPr>
        <w:pStyle w:val="aff1"/>
        <w:widowControl w:val="0"/>
        <w:numPr>
          <w:ilvl w:val="0"/>
          <w:numId w:val="2"/>
        </w:numPr>
        <w:tabs>
          <w:tab w:val="left" w:pos="839"/>
        </w:tabs>
        <w:spacing w:after="0" w:line="43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93F4D">
        <w:rPr>
          <w:rFonts w:ascii="仿宋" w:eastAsia="仿宋" w:hAnsi="仿宋" w:hint="eastAsia"/>
          <w:color w:val="000000" w:themeColor="text1"/>
          <w:sz w:val="24"/>
          <w:szCs w:val="24"/>
        </w:rPr>
        <w:t>参与人应具有合法有效的营业执照，有</w:t>
      </w:r>
      <w:r w:rsidR="00943175">
        <w:rPr>
          <w:rFonts w:ascii="仿宋" w:eastAsia="仿宋" w:hAnsi="仿宋" w:hint="eastAsia"/>
          <w:color w:val="000000" w:themeColor="text1"/>
          <w:sz w:val="24"/>
          <w:szCs w:val="24"/>
        </w:rPr>
        <w:t>床上用品、日用品、寝室用品、棉被</w:t>
      </w:r>
      <w:r w:rsidRPr="00993F4D">
        <w:rPr>
          <w:rFonts w:ascii="仿宋" w:eastAsia="仿宋" w:hAnsi="仿宋" w:hint="eastAsia"/>
          <w:color w:val="000000" w:themeColor="text1"/>
          <w:sz w:val="24"/>
          <w:szCs w:val="24"/>
        </w:rPr>
        <w:t>等经营范围。</w:t>
      </w:r>
    </w:p>
    <w:p w14:paraId="560911A0" w14:textId="00B9AA90" w:rsidR="00007579" w:rsidRDefault="000C4B54">
      <w:pPr>
        <w:pStyle w:val="aff1"/>
        <w:widowControl w:val="0"/>
        <w:numPr>
          <w:ilvl w:val="0"/>
          <w:numId w:val="2"/>
        </w:numPr>
        <w:tabs>
          <w:tab w:val="left" w:pos="839"/>
        </w:tabs>
        <w:spacing w:after="0" w:line="43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参与单位应成立3年以上，自2</w:t>
      </w:r>
      <w:r>
        <w:rPr>
          <w:rFonts w:ascii="仿宋" w:eastAsia="仿宋" w:hAnsi="仿宋"/>
          <w:color w:val="000000" w:themeColor="text1"/>
          <w:sz w:val="24"/>
          <w:szCs w:val="24"/>
        </w:rPr>
        <w:t>020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年起具有3个及以上（含3个）同类项目和良好的售后服务应用成功案例（提供完整合同、发票复印件)，近三年未发生重大安全或质量事故，近五年无行政处罚记录、无</w:t>
      </w:r>
      <w:r w:rsidR="00993F4D">
        <w:rPr>
          <w:rFonts w:ascii="仿宋" w:eastAsia="仿宋" w:hAnsi="仿宋" w:hint="eastAsia"/>
          <w:color w:val="000000" w:themeColor="text1"/>
          <w:sz w:val="24"/>
          <w:szCs w:val="24"/>
        </w:rPr>
        <w:t>被执行人、历史被执行人、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失信被执行人记录。</w:t>
      </w:r>
    </w:p>
    <w:p w14:paraId="34F5F880" w14:textId="77777777" w:rsidR="00007579" w:rsidRDefault="000C4B54">
      <w:pPr>
        <w:pStyle w:val="aff1"/>
        <w:widowControl w:val="0"/>
        <w:numPr>
          <w:ilvl w:val="0"/>
          <w:numId w:val="2"/>
        </w:numPr>
        <w:tabs>
          <w:tab w:val="left" w:pos="839"/>
        </w:tabs>
        <w:spacing w:after="0" w:line="43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参与人应遵守中国的有关法律、法规和规章的规定。</w:t>
      </w:r>
    </w:p>
    <w:p w14:paraId="5B4B0404" w14:textId="77777777" w:rsidR="00007579" w:rsidRDefault="000C4B54">
      <w:pPr>
        <w:pStyle w:val="aff1"/>
        <w:widowControl w:val="0"/>
        <w:numPr>
          <w:ilvl w:val="0"/>
          <w:numId w:val="2"/>
        </w:numPr>
        <w:tabs>
          <w:tab w:val="left" w:pos="839"/>
        </w:tabs>
        <w:spacing w:after="0" w:line="43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参与人须有良好的商业信誉和健全的财务制度，有依法缴纳税金、参保人员名单的良好纪录。</w:t>
      </w:r>
    </w:p>
    <w:p w14:paraId="67E5EC29" w14:textId="77777777" w:rsidR="00007579" w:rsidRDefault="000C4B54">
      <w:pPr>
        <w:pStyle w:val="aff1"/>
        <w:widowControl w:val="0"/>
        <w:numPr>
          <w:ilvl w:val="0"/>
          <w:numId w:val="2"/>
        </w:numPr>
        <w:tabs>
          <w:tab w:val="left" w:pos="839"/>
        </w:tabs>
        <w:spacing w:after="0" w:line="43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参与人应提供下列资格证明文件，否则其响应文件将被拒绝：</w:t>
      </w:r>
    </w:p>
    <w:p w14:paraId="7AA1D182" w14:textId="77777777" w:rsidR="00007579" w:rsidRDefault="000C4B54">
      <w:pPr>
        <w:widowControl w:val="0"/>
        <w:tabs>
          <w:tab w:val="left" w:pos="839"/>
        </w:tabs>
        <w:spacing w:after="0" w:line="430" w:lineRule="exact"/>
        <w:ind w:leftChars="708" w:left="1558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营业执照副本、税务登记证副本、组织机构代码证副本（三证合一的只需要提供带有社会信用代码的营业执照）</w:t>
      </w:r>
    </w:p>
    <w:p w14:paraId="2CEF68A8" w14:textId="77777777" w:rsidR="00007579" w:rsidRDefault="000C4B54">
      <w:pPr>
        <w:pStyle w:val="aff1"/>
        <w:widowControl w:val="0"/>
        <w:tabs>
          <w:tab w:val="left" w:pos="839"/>
        </w:tabs>
        <w:spacing w:after="0" w:line="430" w:lineRule="exact"/>
        <w:ind w:leftChars="708" w:left="1558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注：参与人提交的以上要求的文件或证明的复印件应是最新（有效）、清晰，注明“与原件一致”并加盖参与人公章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78EB564" w14:textId="49F94C40" w:rsidR="00007579" w:rsidRDefault="00751A25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响应文件递交方式：密封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，按规定时间送达（封面备注联系人和电话）</w:t>
      </w:r>
      <w:r w:rsidR="000C4B54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。</w:t>
      </w:r>
    </w:p>
    <w:p w14:paraId="38D1BEA8" w14:textId="59BBB9B1" w:rsidR="00007579" w:rsidRDefault="00751A25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响应文件递交截止时间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：20</w:t>
      </w:r>
      <w:r w:rsidR="000C4B54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23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年0</w:t>
      </w:r>
      <w:r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6</w:t>
      </w:r>
      <w:r w:rsidR="000C4B54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DE6A84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30</w:t>
      </w:r>
      <w:r w:rsidR="000C4B54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下午</w:t>
      </w:r>
      <w:r w:rsidR="000C4B54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4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="000C4B54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前。</w:t>
      </w:r>
    </w:p>
    <w:p w14:paraId="618BFA49" w14:textId="3D1FCAE9" w:rsidR="00EB5E16" w:rsidRDefault="00751A25" w:rsidP="00EB5E16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响应文件递交地点：渝北区回兴龙石路18号学院办公楼二楼</w:t>
      </w:r>
      <w:r w:rsidR="000C4B54">
        <w:rPr>
          <w:rFonts w:ascii="仿宋" w:eastAsia="仿宋" w:hAnsi="仿宋"/>
          <w:color w:val="000000" w:themeColor="text1"/>
          <w:sz w:val="24"/>
          <w:szCs w:val="24"/>
        </w:rPr>
        <w:t>203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室。</w:t>
      </w:r>
    </w:p>
    <w:p w14:paraId="520DB8C1" w14:textId="77777777" w:rsidR="00EB5E16" w:rsidRDefault="000C4B54" w:rsidP="00EB5E16">
      <w:pPr>
        <w:widowControl w:val="0"/>
        <w:tabs>
          <w:tab w:val="left" w:pos="839"/>
          <w:tab w:val="left" w:pos="1469"/>
        </w:tabs>
        <w:spacing w:after="0" w:line="43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EB5E1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联系人：蒲涛 </w:t>
      </w:r>
      <w:r w:rsidRPr="00EB5E16">
        <w:rPr>
          <w:rFonts w:ascii="仿宋" w:eastAsia="仿宋" w:hAnsi="仿宋"/>
          <w:color w:val="000000" w:themeColor="text1"/>
          <w:sz w:val="24"/>
          <w:szCs w:val="24"/>
        </w:rPr>
        <w:t xml:space="preserve">       </w:t>
      </w:r>
      <w:r w:rsidRPr="00EB5E16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Pr="00EB5E16"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  <w:t>18311716936</w:t>
      </w:r>
    </w:p>
    <w:p w14:paraId="05D701AC" w14:textId="20EC7123" w:rsidR="00007579" w:rsidRDefault="000C4B54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</w:t>
      </w:r>
      <w:r w:rsidR="00751A25" w:rsidRPr="00751A25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邀请函列示内容存有疑问的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，请在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响应文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件递交截止之日前，将问题以书面形式（有效签署的原件并加盖公章）提交至学校业务对接人，联系人：蒲涛，电话：</w:t>
      </w:r>
      <w:r>
        <w:rPr>
          <w:rFonts w:ascii="仿宋" w:eastAsia="仿宋" w:hAnsi="仿宋"/>
          <w:color w:val="000000" w:themeColor="text1"/>
          <w:sz w:val="24"/>
          <w:szCs w:val="24"/>
        </w:rPr>
        <w:t>18311716936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。采购人不对超时提交及未加盖公章的质疑文件进行回复。</w:t>
      </w:r>
    </w:p>
    <w:p w14:paraId="2467E63F" w14:textId="77777777" w:rsidR="00007579" w:rsidRDefault="000C4B54">
      <w:pPr>
        <w:widowControl w:val="0"/>
        <w:numPr>
          <w:ilvl w:val="1"/>
          <w:numId w:val="1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51" w:name="_Hlk97917519"/>
      <w:r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>
          <w:rPr>
            <w:rStyle w:val="afc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采购过程和成交结果有异议的，</w:t>
      </w:r>
      <w:bookmarkEnd w:id="51"/>
      <w:r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请以书面形式（有效签署的原件并加盖公章），并附有相关的证据材料，提交至集团监审部。投诉受部门：</w:t>
      </w:r>
      <w:r w:rsidR="00361DF3">
        <w:rPr>
          <w:rFonts w:ascii="仿宋" w:eastAsia="仿宋" w:hAnsi="仿宋" w:hint="eastAsia"/>
          <w:color w:val="000000" w:themeColor="text1"/>
          <w:sz w:val="24"/>
          <w:szCs w:val="24"/>
        </w:rPr>
        <w:t>中教集团监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审部，投诉电话：0791-88106510/0791-88102608。</w:t>
      </w:r>
    </w:p>
    <w:p w14:paraId="40F8D2A8" w14:textId="77777777" w:rsidR="00007579" w:rsidRDefault="000C4B54">
      <w:pPr>
        <w:spacing w:after="0" w:line="430" w:lineRule="exact"/>
        <w:ind w:firstLineChars="152" w:firstLine="366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二、参与人须知</w:t>
      </w:r>
    </w:p>
    <w:p w14:paraId="24B653B8" w14:textId="77777777" w:rsidR="00007579" w:rsidRDefault="000C4B54">
      <w:pPr>
        <w:widowControl w:val="0"/>
        <w:numPr>
          <w:ilvl w:val="1"/>
          <w:numId w:val="3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所有货物均以人民币报价。</w:t>
      </w:r>
    </w:p>
    <w:p w14:paraId="01B687C6" w14:textId="6217CD6B" w:rsidR="00007579" w:rsidRDefault="00751A25">
      <w:pPr>
        <w:widowControl w:val="0"/>
        <w:numPr>
          <w:ilvl w:val="1"/>
          <w:numId w:val="3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响应文件</w:t>
      </w:r>
      <w:r w:rsidR="000C4B54">
        <w:rPr>
          <w:rFonts w:ascii="仿宋" w:eastAsia="仿宋" w:hAnsi="仿宋"/>
          <w:color w:val="000000" w:themeColor="text1"/>
          <w:sz w:val="24"/>
          <w:szCs w:val="24"/>
        </w:rPr>
        <w:t>必须用A4幅面纸张打印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响应文件3份（正本1份、副本2份），须由参与人填写并加盖公章。</w:t>
      </w:r>
    </w:p>
    <w:p w14:paraId="528366CF" w14:textId="4A6E8D71" w:rsidR="00007579" w:rsidRDefault="00751A25">
      <w:pPr>
        <w:widowControl w:val="0"/>
        <w:numPr>
          <w:ilvl w:val="1"/>
          <w:numId w:val="3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响应文件用不退色墨水书写或打印，因字迹潦草或表达不清所引起的后果由参与人自负。</w:t>
      </w:r>
    </w:p>
    <w:p w14:paraId="160BEFAA" w14:textId="01354245" w:rsidR="00007579" w:rsidRDefault="00751A25">
      <w:pPr>
        <w:widowControl w:val="0"/>
        <w:numPr>
          <w:ilvl w:val="1"/>
          <w:numId w:val="3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响应文件及所有相关资料需同时进行密封处理，并在密封处加盖公章，未做密封处理及未加盖公章的视为无效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62F61CC8" w14:textId="5DC9B9B9" w:rsidR="00007579" w:rsidRDefault="000C4B54">
      <w:pPr>
        <w:widowControl w:val="0"/>
        <w:numPr>
          <w:ilvl w:val="1"/>
          <w:numId w:val="3"/>
        </w:numPr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一个参与人只能提交一个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响应文件，本项目不接受联合体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16BAFE33" w14:textId="77777777" w:rsidR="00007579" w:rsidRDefault="000C4B54">
      <w:pPr>
        <w:spacing w:after="0" w:line="430" w:lineRule="exact"/>
        <w:ind w:firstLineChars="152" w:firstLine="366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三、售后服务要求</w:t>
      </w:r>
    </w:p>
    <w:p w14:paraId="1EB6A054" w14:textId="5CDA472D" w:rsidR="00007579" w:rsidRDefault="00F10212">
      <w:pPr>
        <w:pStyle w:val="aff1"/>
        <w:widowControl w:val="0"/>
        <w:numPr>
          <w:ilvl w:val="3"/>
          <w:numId w:val="4"/>
        </w:numPr>
        <w:spacing w:after="0" w:line="430" w:lineRule="exact"/>
        <w:ind w:left="851" w:firstLineChars="0" w:hanging="425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床上用品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质保期:</w:t>
      </w:r>
      <w:r w:rsidR="000C4B54">
        <w:rPr>
          <w:rFonts w:ascii="仿宋" w:eastAsia="仿宋" w:hAnsi="仿宋"/>
          <w:color w:val="000000" w:themeColor="text1"/>
          <w:sz w:val="24"/>
          <w:szCs w:val="24"/>
        </w:rPr>
        <w:t>24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个月。</w:t>
      </w:r>
    </w:p>
    <w:p w14:paraId="5F317A06" w14:textId="0B4D1136" w:rsidR="00361DF3" w:rsidRDefault="00751A25">
      <w:pPr>
        <w:pStyle w:val="aff1"/>
        <w:widowControl w:val="0"/>
        <w:numPr>
          <w:ilvl w:val="3"/>
          <w:numId w:val="4"/>
        </w:numPr>
        <w:spacing w:after="0" w:line="430" w:lineRule="exact"/>
        <w:ind w:left="851" w:firstLineChars="0" w:hanging="425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售卖</w:t>
      </w:r>
      <w:r w:rsidR="00361DF3">
        <w:rPr>
          <w:rFonts w:ascii="仿宋" w:eastAsia="仿宋" w:hAnsi="仿宋" w:hint="eastAsia"/>
          <w:color w:val="000000" w:themeColor="text1"/>
          <w:sz w:val="24"/>
          <w:szCs w:val="24"/>
        </w:rPr>
        <w:t>期：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按照学校开学日期安排</w:t>
      </w:r>
      <w:r w:rsidR="00361DF3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317C8F4" w14:textId="77777777" w:rsidR="00007579" w:rsidRDefault="000C4B54">
      <w:pPr>
        <w:spacing w:after="0" w:line="430" w:lineRule="exact"/>
        <w:ind w:firstLineChars="152" w:firstLine="366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四、确定成交参与人标准及原则：</w:t>
      </w:r>
    </w:p>
    <w:p w14:paraId="52851207" w14:textId="4404EB46" w:rsidR="00007579" w:rsidRDefault="000C4B54">
      <w:pPr>
        <w:pStyle w:val="aff1"/>
        <w:numPr>
          <w:ilvl w:val="0"/>
          <w:numId w:val="5"/>
        </w:numPr>
        <w:spacing w:after="0" w:line="430" w:lineRule="exact"/>
        <w:ind w:left="851" w:firstLineChars="0" w:hanging="425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采购人按企业内部规定的标准进行评定。</w:t>
      </w:r>
    </w:p>
    <w:p w14:paraId="7A13631A" w14:textId="7AC072E6" w:rsidR="00007579" w:rsidRPr="00F10212" w:rsidRDefault="000C4B54" w:rsidP="00F10212">
      <w:pPr>
        <w:pStyle w:val="aff1"/>
        <w:numPr>
          <w:ilvl w:val="0"/>
          <w:numId w:val="5"/>
        </w:numPr>
        <w:spacing w:after="0" w:line="430" w:lineRule="exact"/>
        <w:ind w:left="851" w:firstLineChars="0" w:hanging="425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参与人所投物品符合需求、质量和服务等的要求,经过磋商所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格为合理价格的参与人为成交参与人</w:t>
      </w:r>
      <w:r w:rsidRPr="00F10212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4CDCEC9" w14:textId="77777777" w:rsidR="00007579" w:rsidRDefault="000C4B54">
      <w:pPr>
        <w:spacing w:after="0" w:line="430" w:lineRule="exact"/>
        <w:ind w:left="839" w:firstLineChars="2200" w:firstLine="52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7682D60C" w14:textId="3FCAD9DE" w:rsidR="00007579" w:rsidRDefault="000C4B54">
      <w:pPr>
        <w:spacing w:after="0" w:line="430" w:lineRule="exact"/>
        <w:ind w:firstLineChars="2600" w:firstLine="6240"/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  <w:sectPr w:rsidR="00007579">
          <w:headerReference w:type="default" r:id="rId10"/>
          <w:footerReference w:type="default" r:id="rId11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r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  <w:t>023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年06月</w:t>
      </w:r>
      <w:r w:rsidR="00993F4D"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  <w:t>2</w:t>
      </w:r>
      <w:r w:rsidR="00DE6A84">
        <w:rPr>
          <w:rFonts w:ascii="仿宋" w:eastAsia="仿宋" w:hAnsi="仿宋" w:cs="Arial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  <w:shd w:val="clear" w:color="auto" w:fill="FFFFFF"/>
        </w:rPr>
        <w:t>日</w:t>
      </w:r>
    </w:p>
    <w:bookmarkEnd w:id="50"/>
    <w:p w14:paraId="145A932E" w14:textId="4D8DEB0D" w:rsidR="00007579" w:rsidRDefault="000C4B54">
      <w:pPr>
        <w:numPr>
          <w:ilvl w:val="0"/>
          <w:numId w:val="6"/>
        </w:numPr>
        <w:spacing w:line="42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lastRenderedPageBreak/>
        <w:t>公开</w:t>
      </w:r>
      <w:r w:rsidR="00F10212">
        <w:rPr>
          <w:rFonts w:ascii="仿宋" w:eastAsia="仿宋" w:hAnsi="仿宋" w:hint="eastAsia"/>
          <w:b/>
          <w:color w:val="000000" w:themeColor="text1"/>
          <w:sz w:val="36"/>
          <w:szCs w:val="36"/>
        </w:rPr>
        <w:t>竞价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项目一览表</w:t>
      </w:r>
    </w:p>
    <w:tbl>
      <w:tblPr>
        <w:tblStyle w:val="1a"/>
        <w:tblW w:w="103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4"/>
        <w:gridCol w:w="1893"/>
        <w:gridCol w:w="3969"/>
        <w:gridCol w:w="709"/>
        <w:gridCol w:w="709"/>
        <w:gridCol w:w="708"/>
        <w:gridCol w:w="842"/>
        <w:gridCol w:w="859"/>
      </w:tblGrid>
      <w:tr w:rsidR="00751A25" w:rsidRPr="00A65E34" w14:paraId="18FF72ED" w14:textId="0594615D" w:rsidTr="00751A25">
        <w:trPr>
          <w:trHeight w:val="550"/>
        </w:trPr>
        <w:tc>
          <w:tcPr>
            <w:tcW w:w="654" w:type="dxa"/>
            <w:vAlign w:val="center"/>
          </w:tcPr>
          <w:p w14:paraId="0E664D6F" w14:textId="77777777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893" w:type="dxa"/>
            <w:vAlign w:val="center"/>
          </w:tcPr>
          <w:p w14:paraId="05B5619C" w14:textId="1238FD86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规格型号</w:t>
            </w:r>
          </w:p>
        </w:tc>
        <w:tc>
          <w:tcPr>
            <w:tcW w:w="3969" w:type="dxa"/>
            <w:vAlign w:val="center"/>
          </w:tcPr>
          <w:p w14:paraId="08841EA2" w14:textId="03938930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14:paraId="17599764" w14:textId="77777777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14:paraId="6311907F" w14:textId="77777777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14:paraId="33E148AE" w14:textId="77777777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单价</w:t>
            </w:r>
          </w:p>
        </w:tc>
        <w:tc>
          <w:tcPr>
            <w:tcW w:w="842" w:type="dxa"/>
            <w:vAlign w:val="center"/>
          </w:tcPr>
          <w:p w14:paraId="64AE0E4E" w14:textId="77777777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金额</w:t>
            </w:r>
          </w:p>
        </w:tc>
        <w:tc>
          <w:tcPr>
            <w:tcW w:w="859" w:type="dxa"/>
            <w:vAlign w:val="center"/>
          </w:tcPr>
          <w:p w14:paraId="2867E7E8" w14:textId="291CDBAA" w:rsidR="00751A25" w:rsidRPr="00A65E34" w:rsidRDefault="00751A25" w:rsidP="00A632D7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备注</w:t>
            </w:r>
          </w:p>
        </w:tc>
      </w:tr>
      <w:tr w:rsidR="00751A25" w:rsidRPr="00A65E34" w14:paraId="04222A78" w14:textId="35386ED2" w:rsidTr="00751A25">
        <w:trPr>
          <w:trHeight w:val="442"/>
        </w:trPr>
        <w:tc>
          <w:tcPr>
            <w:tcW w:w="654" w:type="dxa"/>
            <w:vAlign w:val="center"/>
          </w:tcPr>
          <w:p w14:paraId="77468835" w14:textId="7B23D7EA" w:rsidR="00751A25" w:rsidRPr="00A65E34" w:rsidRDefault="00751A25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893" w:type="dxa"/>
            <w:vAlign w:val="center"/>
          </w:tcPr>
          <w:p w14:paraId="449C64B0" w14:textId="0ABCCA96" w:rsidR="00751A25" w:rsidRPr="00A65E34" w:rsidRDefault="00751A25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标准配置8件套</w:t>
            </w:r>
          </w:p>
        </w:tc>
        <w:tc>
          <w:tcPr>
            <w:tcW w:w="3969" w:type="dxa"/>
            <w:vAlign w:val="center"/>
          </w:tcPr>
          <w:p w14:paraId="100D0D9F" w14:textId="49228ED0" w:rsidR="00751A25" w:rsidRPr="00751A25" w:rsidRDefault="00751A25" w:rsidP="00DE6A84">
            <w:pPr>
              <w:spacing w:after="0" w:line="240" w:lineRule="auto"/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枕芯、枕套、被芯、被套、床单、垫絮、凉席、空调被等（</w:t>
            </w:r>
            <w:r w:rsidR="00DE6A84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金额限定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2</w:t>
            </w:r>
            <w:r w:rsidRPr="00751A25"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  <w:t>80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 w:rsidR="00DE6A84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/套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1526EAEA" w14:textId="5EB7D417" w:rsidR="00751A25" w:rsidRPr="00A65E34" w:rsidRDefault="00751A25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110EC3CA" w14:textId="4D50616D" w:rsidR="00751A25" w:rsidRPr="00A65E34" w:rsidRDefault="00751A25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7E79D95F" w14:textId="37DD1AFB" w:rsidR="00751A25" w:rsidRPr="00A65E34" w:rsidRDefault="00751A25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3950C2C" w14:textId="7F248A5D" w:rsidR="00751A25" w:rsidRPr="00A65E34" w:rsidRDefault="00751A25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F6ACD61" w14:textId="77777777" w:rsidR="00F10212" w:rsidRDefault="00F10212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提供</w:t>
            </w:r>
          </w:p>
          <w:p w14:paraId="51004954" w14:textId="1E61F7C4" w:rsidR="00751A25" w:rsidRPr="00A65E34" w:rsidRDefault="00F10212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样品</w:t>
            </w:r>
          </w:p>
        </w:tc>
      </w:tr>
      <w:tr w:rsidR="00DE6A84" w:rsidRPr="00A65E34" w14:paraId="69DA5EC6" w14:textId="77777777" w:rsidTr="00751A25">
        <w:trPr>
          <w:trHeight w:val="442"/>
        </w:trPr>
        <w:tc>
          <w:tcPr>
            <w:tcW w:w="654" w:type="dxa"/>
            <w:vAlign w:val="center"/>
          </w:tcPr>
          <w:p w14:paraId="1678A5AA" w14:textId="46F2B754" w:rsidR="00DE6A8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1893" w:type="dxa"/>
            <w:vAlign w:val="center"/>
          </w:tcPr>
          <w:p w14:paraId="2D7826ED" w14:textId="77F7E24E" w:rsidR="00DE6A8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8件套场地管理费</w:t>
            </w:r>
          </w:p>
        </w:tc>
        <w:tc>
          <w:tcPr>
            <w:tcW w:w="3969" w:type="dxa"/>
            <w:vAlign w:val="center"/>
          </w:tcPr>
          <w:p w14:paraId="757A2677" w14:textId="0B1C6268" w:rsidR="00DE6A84" w:rsidRPr="00751A25" w:rsidRDefault="00DE6A84" w:rsidP="00DE6A84">
            <w:pPr>
              <w:spacing w:after="0" w:line="240" w:lineRule="auto"/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基准价：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30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/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套起</w:t>
            </w:r>
          </w:p>
        </w:tc>
        <w:tc>
          <w:tcPr>
            <w:tcW w:w="709" w:type="dxa"/>
            <w:vAlign w:val="center"/>
          </w:tcPr>
          <w:p w14:paraId="6A22914C" w14:textId="130FF0E6" w:rsidR="00DE6A8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4B2D0A5E" w14:textId="659958DB" w:rsidR="00DE6A8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9F3985C" w14:textId="77777777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3128BD97" w14:textId="77777777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2FE1E3B" w14:textId="77777777" w:rsidR="00DE6A8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E6A84" w:rsidRPr="00A65E34" w14:paraId="58733458" w14:textId="1309E998" w:rsidTr="00751A25">
        <w:trPr>
          <w:trHeight w:val="442"/>
        </w:trPr>
        <w:tc>
          <w:tcPr>
            <w:tcW w:w="654" w:type="dxa"/>
            <w:vAlign w:val="center"/>
          </w:tcPr>
          <w:p w14:paraId="2DC3F44B" w14:textId="293D2CE1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893" w:type="dxa"/>
            <w:vAlign w:val="center"/>
          </w:tcPr>
          <w:p w14:paraId="1AAA79A6" w14:textId="13C50FAD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优质配置</w:t>
            </w:r>
            <w:r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件套</w:t>
            </w:r>
          </w:p>
        </w:tc>
        <w:tc>
          <w:tcPr>
            <w:tcW w:w="3969" w:type="dxa"/>
            <w:vAlign w:val="center"/>
          </w:tcPr>
          <w:p w14:paraId="561D14B9" w14:textId="03B88F32" w:rsidR="00DE6A84" w:rsidRPr="00A65E34" w:rsidRDefault="00DE6A84" w:rsidP="00DE6A84">
            <w:pPr>
              <w:spacing w:after="0" w:line="240" w:lineRule="auto"/>
              <w:jc w:val="left"/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枕芯、枕套、被芯、被套、床单、垫絮、凉席、空调被等（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金额限定</w:t>
            </w:r>
            <w:r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  <w:t>430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/套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1E892A0E" w14:textId="0F8C8184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0F1F12E9" w14:textId="1C5165C5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3625347C" w14:textId="1825CC08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C5B4998" w14:textId="7F6671B9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183DE48" w14:textId="77777777" w:rsidR="00DE6A8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提供</w:t>
            </w:r>
          </w:p>
          <w:p w14:paraId="7E532A08" w14:textId="0AF31B78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样品</w:t>
            </w:r>
          </w:p>
        </w:tc>
      </w:tr>
      <w:tr w:rsidR="00DE6A84" w:rsidRPr="00A65E34" w14:paraId="2447DE8A" w14:textId="57806F7D" w:rsidTr="00751A25">
        <w:trPr>
          <w:trHeight w:val="442"/>
        </w:trPr>
        <w:tc>
          <w:tcPr>
            <w:tcW w:w="654" w:type="dxa"/>
            <w:vAlign w:val="center"/>
          </w:tcPr>
          <w:p w14:paraId="56AC09C1" w14:textId="3F098720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1893" w:type="dxa"/>
            <w:vAlign w:val="center"/>
          </w:tcPr>
          <w:p w14:paraId="44C4A591" w14:textId="4DE52C8A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场地管理费</w:t>
            </w:r>
          </w:p>
        </w:tc>
        <w:tc>
          <w:tcPr>
            <w:tcW w:w="3969" w:type="dxa"/>
            <w:vAlign w:val="center"/>
          </w:tcPr>
          <w:p w14:paraId="020558B4" w14:textId="505BEC51" w:rsidR="00DE6A84" w:rsidRPr="00751A25" w:rsidRDefault="00DE6A84" w:rsidP="00DE6A84">
            <w:pPr>
              <w:spacing w:after="0" w:line="240" w:lineRule="auto"/>
              <w:jc w:val="left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基准价：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3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5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/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套起</w:t>
            </w:r>
          </w:p>
        </w:tc>
        <w:tc>
          <w:tcPr>
            <w:tcW w:w="709" w:type="dxa"/>
            <w:vAlign w:val="center"/>
          </w:tcPr>
          <w:p w14:paraId="60B3A10E" w14:textId="72921829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6636716C" w14:textId="69B5CE8F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51AA262F" w14:textId="1C2F49D4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787ACC6" w14:textId="6CC6A831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541EE8A" w14:textId="50DB61C3" w:rsidR="00DE6A84" w:rsidRPr="00A65E34" w:rsidRDefault="00DE6A84" w:rsidP="00DE6A84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1F04C296" w14:textId="2D127C77" w:rsidR="00007579" w:rsidRDefault="000C4B54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14A9C5CB" w14:textId="24F3D1ED" w:rsidR="00007579" w:rsidRDefault="000C4B54">
      <w:pPr>
        <w:numPr>
          <w:ilvl w:val="0"/>
          <w:numId w:val="7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</w:t>
      </w:r>
      <w:r w:rsidR="00F1021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”方式进行，《公开</w:t>
      </w:r>
      <w:r w:rsidR="00F1021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项目一览表》中所描述的“分部分项工程”、“项目特征”等信息均为采购人根据自身需求提供的参考数据。</w:t>
      </w:r>
    </w:p>
    <w:p w14:paraId="5015B34B" w14:textId="38C92459" w:rsidR="00007579" w:rsidRDefault="000C4B54">
      <w:pPr>
        <w:numPr>
          <w:ilvl w:val="0"/>
          <w:numId w:val="7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参与人所投内容需要提供品牌等真实详细信息。</w:t>
      </w:r>
    </w:p>
    <w:p w14:paraId="6B8C2713" w14:textId="5E56E03C" w:rsidR="00007579" w:rsidRDefault="000C4B54">
      <w:pPr>
        <w:numPr>
          <w:ilvl w:val="0"/>
          <w:numId w:val="7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  <w:sectPr w:rsidR="00007579" w:rsidSect="00751A25"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参与人所投内容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应包含税费、运输费、搬运费、整体实施、安装调试费、售后服务等一切费用。</w:t>
      </w:r>
    </w:p>
    <w:p w14:paraId="7AC3F424" w14:textId="38885E9B" w:rsidR="00DA372F" w:rsidRDefault="000C4B54" w:rsidP="00DA372F">
      <w:pPr>
        <w:spacing w:after="0" w:line="8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8428B7" wp14:editId="131AB78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1060" cy="1324610"/>
            <wp:effectExtent l="0" t="0" r="2540" b="8890"/>
            <wp:wrapSquare wrapText="bothSides"/>
            <wp:docPr id="2071927124" name="图片 2071927124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27124" name="图片 2071927124" descr="文本&#10;&#10;低可信度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A25">
        <w:rPr>
          <w:rFonts w:ascii="仿宋" w:eastAsia="仿宋" w:hAnsi="仿宋" w:hint="eastAsia"/>
          <w:b/>
          <w:color w:val="000000" w:themeColor="text1"/>
          <w:sz w:val="44"/>
          <w:szCs w:val="44"/>
        </w:rPr>
        <w:t>重庆外语外事学院</w:t>
      </w:r>
      <w:r w:rsidR="00751A25" w:rsidRPr="00751A25">
        <w:rPr>
          <w:rFonts w:ascii="仿宋" w:eastAsia="仿宋" w:hAnsi="仿宋" w:hint="eastAsia"/>
          <w:b/>
          <w:color w:val="000000" w:themeColor="text1"/>
          <w:sz w:val="44"/>
          <w:szCs w:val="44"/>
        </w:rPr>
        <w:t>新生迎新床上用品售卖公开招商项目</w:t>
      </w:r>
    </w:p>
    <w:p w14:paraId="4A7A0D2D" w14:textId="65F48DD2" w:rsidR="00007579" w:rsidRDefault="00007579">
      <w:pPr>
        <w:spacing w:after="0" w:line="8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47585A2E" w14:textId="77777777" w:rsidR="00007579" w:rsidRDefault="00007579">
      <w:pPr>
        <w:spacing w:after="0" w:line="80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23886098" w14:textId="77777777" w:rsidR="00007579" w:rsidRDefault="000C4B5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41EE5E71" w14:textId="77777777" w:rsidR="00007579" w:rsidRDefault="000C4B5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70A9E9DE" w14:textId="77777777" w:rsidR="00007579" w:rsidRDefault="000C4B5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417DDB2A" w14:textId="77777777" w:rsidR="00007579" w:rsidRDefault="000C4B5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144DBB4B" w14:textId="77777777" w:rsidR="00007579" w:rsidRDefault="000C4B5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0516E858" w14:textId="77777777" w:rsidR="00007579" w:rsidRDefault="000C4B5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5ADC1F01" w14:textId="77777777" w:rsidR="00007579" w:rsidRDefault="00007579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499E5B8E" w14:textId="77777777" w:rsidR="00007579" w:rsidRDefault="000C4B54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参与人名称（公司全称）：</w:t>
      </w:r>
      <w:r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5B2B2988" w14:textId="77777777" w:rsidR="00007579" w:rsidRDefault="000C4B54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参与人授权代表：X</w:t>
      </w:r>
      <w:r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21E5232B" w14:textId="77777777" w:rsidR="00007579" w:rsidRDefault="00007579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32448313" w14:textId="77777777" w:rsidR="00007579" w:rsidRDefault="00007579" w:rsidP="00751A25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09654CBE" w14:textId="0A908078" w:rsidR="00007579" w:rsidRDefault="000C4B5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751A25" w:rsidRPr="00751A25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竞价</w:t>
      </w: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响应文件封面</w:t>
      </w:r>
    </w:p>
    <w:p w14:paraId="0E3DCA87" w14:textId="77777777" w:rsidR="00007579" w:rsidRDefault="0000757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007579">
          <w:headerReference w:type="default" r:id="rId12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738F44AD" w14:textId="76AD42AF" w:rsidR="00007579" w:rsidRDefault="000C4B54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</w:t>
      </w:r>
      <w:r w:rsidR="00F1021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响应函</w:t>
      </w:r>
    </w:p>
    <w:p w14:paraId="5A4AA46C" w14:textId="77777777" w:rsidR="00007579" w:rsidRDefault="000C4B54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致：重庆外语外事学院</w:t>
      </w:r>
    </w:p>
    <w:p w14:paraId="7C929B92" w14:textId="4EE76734" w:rsidR="00007579" w:rsidRDefault="000C4B54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根据贵学校编号为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项目名称为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的公开</w:t>
      </w:r>
      <w:r w:rsidR="00F10212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邀请，本签字代表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（全名、职务）正式授权并代表我方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（参与人公司名称）提交下述文件。</w:t>
      </w:r>
    </w:p>
    <w:p w14:paraId="1F67362A" w14:textId="2C923571" w:rsidR="00007579" w:rsidRDefault="000C4B54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>
        <w:rPr>
          <w:rFonts w:ascii="仿宋" w:eastAsia="仿宋" w:hAnsi="仿宋"/>
          <w:color w:val="000000" w:themeColor="text1"/>
          <w:sz w:val="24"/>
          <w:szCs w:val="24"/>
        </w:rPr>
        <w:t>1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) 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一览表</w:t>
      </w:r>
    </w:p>
    <w:p w14:paraId="5595A221" w14:textId="77777777" w:rsidR="00007579" w:rsidRDefault="000C4B54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(</w:t>
      </w:r>
      <w:r>
        <w:rPr>
          <w:rFonts w:ascii="仿宋" w:eastAsia="仿宋" w:hAnsi="仿宋"/>
          <w:color w:val="000000" w:themeColor="text1"/>
          <w:sz w:val="24"/>
          <w:szCs w:val="24"/>
        </w:rPr>
        <w:t>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) 参与人资质证明</w:t>
      </w:r>
    </w:p>
    <w:p w14:paraId="6879A0A8" w14:textId="77777777" w:rsidR="00007579" w:rsidRDefault="000C4B54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1D15309D" w14:textId="0C781F8F" w:rsidR="00007579" w:rsidRDefault="000C4B54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表中规定的应提供和交付的货物及服务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总价（国内现场交货价）为人民币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（中文表述），交货期为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0F6B9DF" w14:textId="19BF9A1A" w:rsidR="00007579" w:rsidRDefault="000C4B54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2.同意参加本项目的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，并已详细审查全部公开</w:t>
      </w:r>
      <w:r w:rsidR="00F10212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文件，包括修改文件（如有的话）和有关附件，将自行承担因对全部</w:t>
      </w:r>
      <w:r w:rsidR="00F10212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文件理解不正确或误解而产生的相应后果。</w:t>
      </w:r>
    </w:p>
    <w:p w14:paraId="24457AC0" w14:textId="40847BF7" w:rsidR="00007579" w:rsidRDefault="000C4B54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3.保证遵守公开</w:t>
      </w:r>
      <w:r w:rsidR="00F10212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文件的全部规定，所提交的材料中所含的信息均为真实、准确、完整，且不具有任何误导性。</w:t>
      </w:r>
    </w:p>
    <w:p w14:paraId="1882F051" w14:textId="68DC8D26" w:rsidR="00007579" w:rsidRDefault="000C4B54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4.同意按公开</w:t>
      </w:r>
      <w:r w:rsidR="00F10212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文件的规定履行合同责任和义务。</w:t>
      </w:r>
    </w:p>
    <w:p w14:paraId="724A21B9" w14:textId="7E03B608" w:rsidR="00007579" w:rsidRDefault="000C4B54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.同意提供按照贵方可能要求的与其公开</w:t>
      </w:r>
      <w:r w:rsidR="00F10212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有关的一切数据或资料</w:t>
      </w:r>
    </w:p>
    <w:p w14:paraId="20FCAF4B" w14:textId="6BCF78EF" w:rsidR="00007579" w:rsidRDefault="000C4B54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6.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完全了解本项目是贵方自有资金而非财政性资金组织的采购，并接受贵方按企业内部规定的标准进行的评定。</w:t>
      </w:r>
    </w:p>
    <w:p w14:paraId="18DD981B" w14:textId="77777777" w:rsidR="00007579" w:rsidRDefault="00007579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0820FEB5" w14:textId="77777777" w:rsidR="00007579" w:rsidRDefault="000C4B54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74D81063" w14:textId="77777777" w:rsidR="00007579" w:rsidRDefault="000C4B54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1FF98D5E" w14:textId="77777777" w:rsidR="00007579" w:rsidRDefault="000C4B54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参与人（公司全称并加盖公章）：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43B11C1A" w14:textId="77777777" w:rsidR="00007579" w:rsidRDefault="000C4B54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7C8FD9D3" w14:textId="77777777" w:rsidR="00007579" w:rsidRDefault="000C4B54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35A45F53" w14:textId="77777777" w:rsidR="00007579" w:rsidRDefault="000C4B54">
      <w:pPr>
        <w:pStyle w:val="33"/>
        <w:spacing w:line="480" w:lineRule="exact"/>
        <w:ind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7DE9CDBD" w14:textId="77777777" w:rsidR="00007579" w:rsidRDefault="000C4B54">
      <w:pPr>
        <w:rPr>
          <w:rFonts w:ascii="仿宋" w:eastAsia="仿宋" w:hAnsi="仿宋"/>
          <w:color w:val="000000" w:themeColor="text1"/>
          <w:sz w:val="24"/>
          <w:szCs w:val="24"/>
        </w:rPr>
        <w:sectPr w:rsidR="00007579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0D86BCA8" w14:textId="10A10D82" w:rsidR="00007579" w:rsidRDefault="000C4B54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r w:rsidR="00751A25" w:rsidRPr="00751A25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一览表</w:t>
      </w:r>
    </w:p>
    <w:p w14:paraId="05002937" w14:textId="77777777" w:rsidR="00007579" w:rsidRDefault="000C4B54">
      <w:pPr>
        <w:spacing w:after="0"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（公司全称并加盖公章）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项目编号：</w:t>
      </w:r>
    </w:p>
    <w:p w14:paraId="7239CE96" w14:textId="77777777" w:rsidR="00007579" w:rsidRDefault="000C4B54">
      <w:pPr>
        <w:spacing w:after="0"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Style w:val="1a"/>
        <w:tblW w:w="103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4"/>
        <w:gridCol w:w="1893"/>
        <w:gridCol w:w="3969"/>
        <w:gridCol w:w="709"/>
        <w:gridCol w:w="709"/>
        <w:gridCol w:w="708"/>
        <w:gridCol w:w="842"/>
        <w:gridCol w:w="859"/>
      </w:tblGrid>
      <w:tr w:rsidR="00DE6A84" w:rsidRPr="00A65E34" w14:paraId="7F812370" w14:textId="77777777" w:rsidTr="00F77200">
        <w:trPr>
          <w:trHeight w:val="550"/>
        </w:trPr>
        <w:tc>
          <w:tcPr>
            <w:tcW w:w="654" w:type="dxa"/>
            <w:vAlign w:val="center"/>
          </w:tcPr>
          <w:p w14:paraId="37F5ED44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bookmarkStart w:id="52" w:name="_Toc170798798"/>
            <w:bookmarkStart w:id="53" w:name="_Toc182805222"/>
            <w:bookmarkStart w:id="54" w:name="_Toc160880534"/>
            <w:bookmarkStart w:id="55" w:name="_Toc235438281"/>
            <w:bookmarkStart w:id="56" w:name="_Toc267059544"/>
            <w:bookmarkStart w:id="57" w:name="_Toc181436570"/>
            <w:bookmarkStart w:id="58" w:name="_Toc169332954"/>
            <w:bookmarkStart w:id="59" w:name="_Toc267059035"/>
            <w:bookmarkStart w:id="60" w:name="_Toc191789334"/>
            <w:bookmarkStart w:id="61" w:name="_Toc267059186"/>
            <w:bookmarkStart w:id="62" w:name="_Toc217891408"/>
            <w:bookmarkStart w:id="63" w:name="_Toc259692656"/>
            <w:bookmarkStart w:id="64" w:name="_Toc267059924"/>
            <w:bookmarkStart w:id="65" w:name="_Toc266868679"/>
            <w:bookmarkStart w:id="66" w:name="_Toc169332843"/>
            <w:bookmarkStart w:id="67" w:name="_Toc213756057"/>
            <w:bookmarkStart w:id="68" w:name="_Toc192664158"/>
            <w:bookmarkStart w:id="69" w:name="_Toc266870441"/>
            <w:bookmarkStart w:id="70" w:name="_Toc249325720"/>
            <w:bookmarkStart w:id="71" w:name="_Toc267060461"/>
            <w:bookmarkStart w:id="72" w:name="_Toc259520874"/>
            <w:bookmarkStart w:id="73" w:name="_Toc182372787"/>
            <w:bookmarkStart w:id="74" w:name="_Toc191802695"/>
            <w:bookmarkStart w:id="75" w:name="_Toc160880165"/>
            <w:bookmarkStart w:id="76" w:name="_Toc254790909"/>
            <w:bookmarkStart w:id="77" w:name="_Toc251586241"/>
            <w:bookmarkStart w:id="78" w:name="_Toc192996451"/>
            <w:bookmarkStart w:id="79" w:name="_Toc258401265"/>
            <w:bookmarkStart w:id="80" w:name="_Toc236021457"/>
            <w:bookmarkStart w:id="81" w:name="_Toc235437998"/>
            <w:bookmarkStart w:id="82" w:name="_Toc213208771"/>
            <w:bookmarkStart w:id="83" w:name="_Toc235438352"/>
            <w:bookmarkStart w:id="84" w:name="_Toc192663840"/>
            <w:bookmarkStart w:id="85" w:name="_Toc203355738"/>
            <w:bookmarkStart w:id="86" w:name="_Toc213756001"/>
            <w:bookmarkStart w:id="87" w:name="_Toc225669328"/>
            <w:bookmarkStart w:id="88" w:name="_Toc259692749"/>
            <w:bookmarkStart w:id="89" w:name="_Toc181436466"/>
            <w:bookmarkStart w:id="90" w:name="_Toc192663691"/>
            <w:bookmarkStart w:id="91" w:name="_Toc180302918"/>
            <w:bookmarkStart w:id="92" w:name="_Toc223146614"/>
            <w:bookmarkStart w:id="93" w:name="_Toc230071153"/>
            <w:bookmarkStart w:id="94" w:name="_Toc232302122"/>
            <w:bookmarkStart w:id="95" w:name="_Toc267060326"/>
            <w:bookmarkStart w:id="96" w:name="_Toc267059811"/>
            <w:bookmarkStart w:id="97" w:name="_Toc211917121"/>
            <w:bookmarkStart w:id="98" w:name="_Toc192996343"/>
            <w:bookmarkStart w:id="99" w:name="_Toc227058536"/>
            <w:bookmarkStart w:id="100" w:name="_Toc267060216"/>
            <w:bookmarkStart w:id="101" w:name="_Toc266870839"/>
            <w:bookmarkStart w:id="102" w:name="_Toc213755945"/>
            <w:bookmarkStart w:id="103" w:name="_Toc219800249"/>
            <w:bookmarkStart w:id="104" w:name="_Toc193160453"/>
            <w:bookmarkStart w:id="105" w:name="_Toc193165739"/>
            <w:bookmarkStart w:id="106" w:name="_Toc177985474"/>
            <w:bookmarkStart w:id="107" w:name="_Toc213755864"/>
            <w:bookmarkStart w:id="108" w:name="_Toc267060076"/>
            <w:bookmarkStart w:id="109" w:name="_Toc191803631"/>
            <w:bookmarkStart w:id="110" w:name="_Toc266868943"/>
            <w:bookmarkStart w:id="111" w:name="_Toc267059658"/>
            <w:bookmarkStart w:id="112" w:name="_Toc255975016"/>
            <w:bookmarkStart w:id="113" w:name="_Toc251613839"/>
            <w:bookmarkStart w:id="114" w:name="_Toc253066624"/>
            <w:bookmarkStart w:id="115" w:name="_Toc266870916"/>
            <w:bookmarkStart w:id="116" w:name="_Toc273178703"/>
            <w:bookmarkStart w:id="117" w:name="_Toc191783227"/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893" w:type="dxa"/>
            <w:vAlign w:val="center"/>
          </w:tcPr>
          <w:p w14:paraId="709C1F7E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规格型号</w:t>
            </w:r>
          </w:p>
        </w:tc>
        <w:tc>
          <w:tcPr>
            <w:tcW w:w="3969" w:type="dxa"/>
            <w:vAlign w:val="center"/>
          </w:tcPr>
          <w:p w14:paraId="30712427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14:paraId="7F84BDE9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14:paraId="22769A5E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14:paraId="3B0CD267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单价</w:t>
            </w:r>
          </w:p>
        </w:tc>
        <w:tc>
          <w:tcPr>
            <w:tcW w:w="842" w:type="dxa"/>
            <w:vAlign w:val="center"/>
          </w:tcPr>
          <w:p w14:paraId="75F0937B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金额</w:t>
            </w:r>
          </w:p>
        </w:tc>
        <w:tc>
          <w:tcPr>
            <w:tcW w:w="859" w:type="dxa"/>
            <w:vAlign w:val="center"/>
          </w:tcPr>
          <w:p w14:paraId="2956BC43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A65E3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备注</w:t>
            </w:r>
          </w:p>
        </w:tc>
      </w:tr>
      <w:tr w:rsidR="00DE6A84" w:rsidRPr="00A65E34" w14:paraId="7D225FDF" w14:textId="77777777" w:rsidTr="00F77200">
        <w:trPr>
          <w:trHeight w:val="442"/>
        </w:trPr>
        <w:tc>
          <w:tcPr>
            <w:tcW w:w="654" w:type="dxa"/>
            <w:vAlign w:val="center"/>
          </w:tcPr>
          <w:p w14:paraId="18397C5F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893" w:type="dxa"/>
            <w:vAlign w:val="center"/>
          </w:tcPr>
          <w:p w14:paraId="70650593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标准配置8件套</w:t>
            </w:r>
          </w:p>
        </w:tc>
        <w:tc>
          <w:tcPr>
            <w:tcW w:w="3969" w:type="dxa"/>
            <w:vAlign w:val="center"/>
          </w:tcPr>
          <w:p w14:paraId="6E93DA07" w14:textId="77777777" w:rsidR="00DE6A84" w:rsidRPr="00751A25" w:rsidRDefault="00DE6A84" w:rsidP="00F77200">
            <w:pPr>
              <w:spacing w:after="0" w:line="240" w:lineRule="auto"/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枕芯、枕套、被芯、被套、床单、垫絮、凉席、空调被等（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金额限定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2</w:t>
            </w:r>
            <w:r w:rsidRPr="00751A25"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  <w:t>80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/套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392021AD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20B8A950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67443621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3EDD888C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3CC46AA" w14:textId="77777777" w:rsidR="00DE6A8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提供</w:t>
            </w:r>
          </w:p>
          <w:p w14:paraId="5EBFBF7F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样品</w:t>
            </w:r>
          </w:p>
        </w:tc>
      </w:tr>
      <w:tr w:rsidR="00DE6A84" w:rsidRPr="00A65E34" w14:paraId="1157DE58" w14:textId="77777777" w:rsidTr="00F77200">
        <w:trPr>
          <w:trHeight w:val="442"/>
        </w:trPr>
        <w:tc>
          <w:tcPr>
            <w:tcW w:w="654" w:type="dxa"/>
            <w:vAlign w:val="center"/>
          </w:tcPr>
          <w:p w14:paraId="2AC4EE11" w14:textId="77777777" w:rsidR="00DE6A8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1893" w:type="dxa"/>
            <w:vAlign w:val="center"/>
          </w:tcPr>
          <w:p w14:paraId="5FEDC5FC" w14:textId="77777777" w:rsidR="00DE6A8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8件套场地管理费</w:t>
            </w:r>
          </w:p>
        </w:tc>
        <w:tc>
          <w:tcPr>
            <w:tcW w:w="3969" w:type="dxa"/>
            <w:vAlign w:val="center"/>
          </w:tcPr>
          <w:p w14:paraId="3FD13D26" w14:textId="77777777" w:rsidR="00DE6A84" w:rsidRPr="00751A25" w:rsidRDefault="00DE6A84" w:rsidP="00F77200">
            <w:pPr>
              <w:spacing w:after="0" w:line="240" w:lineRule="auto"/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基准价：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30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/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套起</w:t>
            </w:r>
          </w:p>
        </w:tc>
        <w:tc>
          <w:tcPr>
            <w:tcW w:w="709" w:type="dxa"/>
            <w:vAlign w:val="center"/>
          </w:tcPr>
          <w:p w14:paraId="5923A429" w14:textId="77777777" w:rsidR="00DE6A8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475D8C11" w14:textId="77777777" w:rsidR="00DE6A8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6AD3337A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36ABE37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1101739" w14:textId="77777777" w:rsidR="00DE6A8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E6A84" w:rsidRPr="00A65E34" w14:paraId="5BEE57BC" w14:textId="77777777" w:rsidTr="00F77200">
        <w:trPr>
          <w:trHeight w:val="442"/>
        </w:trPr>
        <w:tc>
          <w:tcPr>
            <w:tcW w:w="654" w:type="dxa"/>
            <w:vAlign w:val="center"/>
          </w:tcPr>
          <w:p w14:paraId="72F99A86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893" w:type="dxa"/>
            <w:vAlign w:val="center"/>
          </w:tcPr>
          <w:p w14:paraId="6CAA0E99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优质配置</w:t>
            </w:r>
            <w:r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件套</w:t>
            </w:r>
          </w:p>
        </w:tc>
        <w:tc>
          <w:tcPr>
            <w:tcW w:w="3969" w:type="dxa"/>
            <w:vAlign w:val="center"/>
          </w:tcPr>
          <w:p w14:paraId="52FEF09A" w14:textId="77777777" w:rsidR="00DE6A84" w:rsidRPr="00A65E34" w:rsidRDefault="00DE6A84" w:rsidP="00F77200">
            <w:pPr>
              <w:spacing w:after="0" w:line="240" w:lineRule="auto"/>
              <w:jc w:val="left"/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枕芯、枕套、被芯、被套、床单、垫絮、凉席、空调被等（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金额限定</w:t>
            </w:r>
            <w:r>
              <w:rPr>
                <w:rFonts w:ascii="仿宋" w:eastAsia="仿宋" w:hAnsi="仿宋" w:cs="宋体"/>
                <w:bCs/>
                <w:color w:val="000000" w:themeColor="text1"/>
                <w:kern w:val="2"/>
                <w:sz w:val="21"/>
                <w:szCs w:val="21"/>
              </w:rPr>
              <w:t>430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/套</w:t>
            </w:r>
            <w:r w:rsidRPr="00751A25">
              <w:rPr>
                <w:rFonts w:ascii="仿宋" w:eastAsia="仿宋" w:hAnsi="仿宋" w:cs="宋体" w:hint="eastAsia"/>
                <w:bCs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196128E0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3F69E68D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5CBE8C82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1521368A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6360168" w14:textId="77777777" w:rsidR="00DE6A8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提供</w:t>
            </w:r>
          </w:p>
          <w:p w14:paraId="50E0D23D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样品</w:t>
            </w:r>
          </w:p>
        </w:tc>
      </w:tr>
      <w:tr w:rsidR="00DE6A84" w:rsidRPr="00A65E34" w14:paraId="0E853897" w14:textId="77777777" w:rsidTr="00F77200">
        <w:trPr>
          <w:trHeight w:val="442"/>
        </w:trPr>
        <w:tc>
          <w:tcPr>
            <w:tcW w:w="654" w:type="dxa"/>
            <w:vAlign w:val="center"/>
          </w:tcPr>
          <w:p w14:paraId="61A89E83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1893" w:type="dxa"/>
            <w:vAlign w:val="center"/>
          </w:tcPr>
          <w:p w14:paraId="1CD5F1EA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场地管理费</w:t>
            </w:r>
          </w:p>
        </w:tc>
        <w:tc>
          <w:tcPr>
            <w:tcW w:w="3969" w:type="dxa"/>
            <w:vAlign w:val="center"/>
          </w:tcPr>
          <w:p w14:paraId="56AE6E2E" w14:textId="77777777" w:rsidR="00DE6A84" w:rsidRPr="00751A25" w:rsidRDefault="00DE6A84" w:rsidP="00F77200">
            <w:pPr>
              <w:spacing w:after="0" w:line="240" w:lineRule="auto"/>
              <w:jc w:val="left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</w:pP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基准价：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3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5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元</w:t>
            </w:r>
            <w:r w:rsidRPr="00751A25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1"/>
                <w:szCs w:val="21"/>
              </w:rPr>
              <w:t>/</w:t>
            </w:r>
            <w:r w:rsidRPr="00751A2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1"/>
                <w:szCs w:val="21"/>
              </w:rPr>
              <w:t>套起</w:t>
            </w:r>
          </w:p>
        </w:tc>
        <w:tc>
          <w:tcPr>
            <w:tcW w:w="709" w:type="dxa"/>
            <w:vAlign w:val="center"/>
          </w:tcPr>
          <w:p w14:paraId="7CC5C22F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49B77F5B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F9DB0AF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F8FEF41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FDA8DF8" w14:textId="77777777" w:rsidR="00DE6A84" w:rsidRPr="00A65E34" w:rsidRDefault="00DE6A84" w:rsidP="00F77200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13F60614" w14:textId="0EB042C1" w:rsidR="00007579" w:rsidRDefault="000C4B54">
      <w:pPr>
        <w:spacing w:after="0"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6053EAB5" w14:textId="17844D77" w:rsidR="00007579" w:rsidRPr="00361DF3" w:rsidRDefault="000C4B54" w:rsidP="00361DF3">
      <w:pPr>
        <w:pStyle w:val="aff1"/>
        <w:numPr>
          <w:ilvl w:val="0"/>
          <w:numId w:val="9"/>
        </w:numPr>
        <w:spacing w:after="0" w:line="440" w:lineRule="exact"/>
        <w:ind w:firstLineChars="0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361DF3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</w:t>
      </w:r>
      <w:r w:rsidR="00F1021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竞价</w:t>
      </w:r>
      <w:r w:rsidRPr="00361DF3">
        <w:rPr>
          <w:rFonts w:ascii="仿宋" w:eastAsia="仿宋" w:hAnsi="仿宋" w:hint="eastAsia"/>
          <w:bCs/>
          <w:color w:val="000000" w:themeColor="text1"/>
          <w:sz w:val="24"/>
          <w:szCs w:val="24"/>
        </w:rPr>
        <w:t>”方式进行，《公开</w:t>
      </w:r>
      <w:r w:rsidR="00F1021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竞价</w:t>
      </w:r>
      <w:r w:rsidRPr="00361DF3">
        <w:rPr>
          <w:rFonts w:ascii="仿宋" w:eastAsia="仿宋" w:hAnsi="仿宋" w:hint="eastAsia"/>
          <w:bCs/>
          <w:color w:val="000000" w:themeColor="text1"/>
          <w:sz w:val="24"/>
          <w:szCs w:val="24"/>
        </w:rPr>
        <w:t>项目一览表》中所描述的“分部分项工程”、“项目特征”等信息均为采购人根据自身需求提供的参考数据。</w:t>
      </w:r>
    </w:p>
    <w:p w14:paraId="0E5FF980" w14:textId="499C8D9F" w:rsidR="00007579" w:rsidRPr="00361DF3" w:rsidRDefault="000C4B54" w:rsidP="00361DF3">
      <w:pPr>
        <w:pStyle w:val="aff1"/>
        <w:numPr>
          <w:ilvl w:val="0"/>
          <w:numId w:val="9"/>
        </w:numPr>
        <w:spacing w:after="0" w:line="440" w:lineRule="exact"/>
        <w:ind w:firstLineChars="0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361DF3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参与人所投内容需要提供品牌等真实详细信息。</w:t>
      </w:r>
    </w:p>
    <w:p w14:paraId="12F34B84" w14:textId="65624E6E" w:rsidR="00007579" w:rsidRDefault="000C4B54" w:rsidP="00361DF3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参与人所投内容</w:t>
      </w:r>
      <w:r w:rsidR="00751A25">
        <w:rPr>
          <w:rFonts w:ascii="仿宋" w:eastAsia="仿宋" w:hAnsi="仿宋" w:hint="eastAsia"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应包含税费、运输费、搬运费、整体实施、安装调试费、售后服务等一切费用。</w:t>
      </w:r>
    </w:p>
    <w:p w14:paraId="1AA4BA48" w14:textId="77777777" w:rsidR="00007579" w:rsidRDefault="00007579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007579"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</w:p>
    <w:p w14:paraId="3C8B1FE4" w14:textId="77777777" w:rsidR="00007579" w:rsidRDefault="000A423F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3</w:t>
      </w:r>
      <w:r w:rsidR="000C4B54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0C4B54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参与人资质材料</w:t>
      </w:r>
    </w:p>
    <w:p w14:paraId="40534F76" w14:textId="77777777" w:rsidR="00007579" w:rsidRDefault="00007579">
      <w:pPr>
        <w:pStyle w:val="aff2"/>
        <w:rPr>
          <w:color w:val="000000" w:themeColor="text1"/>
          <w:sz w:val="24"/>
          <w:szCs w:val="24"/>
        </w:rPr>
      </w:pPr>
    </w:p>
    <w:p w14:paraId="571C2F58" w14:textId="77777777" w:rsidR="00007579" w:rsidRDefault="000C4B54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6F5115C3" w14:textId="77777777" w:rsidR="00007579" w:rsidRDefault="000C4B54">
      <w:pPr>
        <w:pStyle w:val="aff1"/>
        <w:numPr>
          <w:ilvl w:val="0"/>
          <w:numId w:val="8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14BCCF08" w14:textId="77777777" w:rsidR="00007579" w:rsidRDefault="000C4B54">
      <w:pPr>
        <w:pStyle w:val="aff1"/>
        <w:numPr>
          <w:ilvl w:val="0"/>
          <w:numId w:val="8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质保期、项目交期时长和售后服务承诺书（参与人自行起草）</w:t>
      </w:r>
    </w:p>
    <w:p w14:paraId="2A5F1CAE" w14:textId="77777777" w:rsidR="00007579" w:rsidRDefault="000C4B54">
      <w:pPr>
        <w:pStyle w:val="aff1"/>
        <w:numPr>
          <w:ilvl w:val="0"/>
          <w:numId w:val="8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项目业绩证明（包含合同、发票复印件）</w:t>
      </w:r>
    </w:p>
    <w:p w14:paraId="1DDC1096" w14:textId="112643AE" w:rsidR="00007579" w:rsidRDefault="00F10212">
      <w:pPr>
        <w:pStyle w:val="aff1"/>
        <w:numPr>
          <w:ilvl w:val="0"/>
          <w:numId w:val="8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样品和</w:t>
      </w:r>
      <w:r w:rsidR="000C4B54">
        <w:rPr>
          <w:rFonts w:ascii="仿宋" w:eastAsia="仿宋" w:hAnsi="仿宋" w:hint="eastAsia"/>
          <w:color w:val="000000" w:themeColor="text1"/>
          <w:sz w:val="24"/>
          <w:szCs w:val="24"/>
        </w:rPr>
        <w:t>其他说明</w:t>
      </w:r>
    </w:p>
    <w:p w14:paraId="1E750803" w14:textId="77777777" w:rsidR="00007579" w:rsidRDefault="00007579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2C1379F1" w14:textId="11CFA2A1" w:rsidR="00007579" w:rsidRPr="00DE6A84" w:rsidRDefault="000C4B54" w:rsidP="00DE6A84">
      <w:pPr>
        <w:spacing w:line="380" w:lineRule="exact"/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以上材料复印件须加盖参与人公司公章，并与</w:t>
      </w:r>
      <w:r w:rsidR="00751A25" w:rsidRPr="00751A25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竞价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一览表一同密封</w:t>
      </w:r>
    </w:p>
    <w:sectPr w:rsidR="00007579" w:rsidRPr="00DE6A84">
      <w:headerReference w:type="default" r:id="rId16"/>
      <w:footerReference w:type="default" r:id="rId17"/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9067" w14:textId="77777777" w:rsidR="00622464" w:rsidRDefault="00622464">
      <w:pPr>
        <w:spacing w:line="240" w:lineRule="auto"/>
      </w:pPr>
      <w:r>
        <w:separator/>
      </w:r>
    </w:p>
  </w:endnote>
  <w:endnote w:type="continuationSeparator" w:id="0">
    <w:p w14:paraId="56554242" w14:textId="77777777" w:rsidR="00622464" w:rsidRDefault="00622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938744"/>
    </w:sdtPr>
    <w:sdtContent>
      <w:sdt>
        <w:sdtPr>
          <w:id w:val="1072229150"/>
        </w:sdtPr>
        <w:sdtContent>
          <w:p w14:paraId="0524E345" w14:textId="77777777" w:rsidR="00943175" w:rsidRDefault="0094317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732F7999" w14:textId="77777777" w:rsidR="00943175" w:rsidRDefault="00000000">
            <w:pPr>
              <w:pStyle w:val="af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357217"/>
    </w:sdtPr>
    <w:sdtContent>
      <w:sdt>
        <w:sdtPr>
          <w:id w:val="1893615336"/>
        </w:sdtPr>
        <w:sdtContent>
          <w:p w14:paraId="22A35EA7" w14:textId="77777777" w:rsidR="00943175" w:rsidRDefault="0094317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7072F053" w14:textId="77777777" w:rsidR="00943175" w:rsidRDefault="00000000">
            <w:pPr>
              <w:pStyle w:val="af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040925"/>
    </w:sdtPr>
    <w:sdtContent>
      <w:sdt>
        <w:sdtPr>
          <w:id w:val="455225834"/>
        </w:sdtPr>
        <w:sdtContent>
          <w:p w14:paraId="2FB29FBE" w14:textId="77777777" w:rsidR="00943175" w:rsidRDefault="0094317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72A7090C" w14:textId="77777777" w:rsidR="00943175" w:rsidRDefault="00000000">
            <w:pPr>
              <w:pStyle w:val="af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EF71" w14:textId="77777777" w:rsidR="00622464" w:rsidRDefault="00622464">
      <w:pPr>
        <w:spacing w:after="0"/>
      </w:pPr>
      <w:r>
        <w:separator/>
      </w:r>
    </w:p>
  </w:footnote>
  <w:footnote w:type="continuationSeparator" w:id="0">
    <w:p w14:paraId="5B949B55" w14:textId="77777777" w:rsidR="00622464" w:rsidRDefault="006224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18E6" w14:textId="77777777" w:rsidR="00943175" w:rsidRDefault="00943175">
    <w:pPr>
      <w:pStyle w:val="af1"/>
    </w:pPr>
    <w:r>
      <w:rPr>
        <w:noProof/>
      </w:rPr>
      <w:drawing>
        <wp:inline distT="0" distB="0" distL="0" distR="0" wp14:anchorId="49B59E1D" wp14:editId="577FA0EA">
          <wp:extent cx="1517650" cy="337820"/>
          <wp:effectExtent l="0" t="0" r="6350" b="5080"/>
          <wp:docPr id="1" name="图片 1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2871" cy="381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099B" w14:textId="77777777" w:rsidR="00943175" w:rsidRDefault="0094317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B0F0" w14:textId="77777777" w:rsidR="00943175" w:rsidRDefault="00943175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3375" w14:textId="77777777" w:rsidR="00943175" w:rsidRDefault="00943175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BB8A" w14:textId="77777777" w:rsidR="00943175" w:rsidRDefault="0094317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1D0A00"/>
    <w:multiLevelType w:val="singleLevel"/>
    <w:tmpl w:val="D01D0A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550850"/>
    <w:multiLevelType w:val="multilevel"/>
    <w:tmpl w:val="03550850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9A1318"/>
    <w:multiLevelType w:val="multilevel"/>
    <w:tmpl w:val="0C9A1318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decimal"/>
      <w:lvlText w:val="（%3）"/>
      <w:lvlJc w:val="left"/>
      <w:pPr>
        <w:tabs>
          <w:tab w:val="left" w:pos="1260"/>
        </w:tabs>
        <w:ind w:left="1260" w:hanging="420"/>
      </w:pPr>
      <w:rPr>
        <w:rFonts w:ascii="仿宋" w:eastAsia="仿宋" w:hAnsi="仿宋" w:cstheme="minorBidi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3F05992"/>
    <w:multiLevelType w:val="multilevel"/>
    <w:tmpl w:val="23F0599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D6781A"/>
    <w:multiLevelType w:val="multilevel"/>
    <w:tmpl w:val="4682620A"/>
    <w:lvl w:ilvl="0">
      <w:start w:val="1"/>
      <w:numFmt w:val="decimal"/>
      <w:lvlText w:val="（%1）"/>
      <w:lvlJc w:val="left"/>
      <w:pPr>
        <w:ind w:left="1679" w:hanging="84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 w15:restartNumberingAfterBreak="0">
    <w:nsid w:val="49C41BB1"/>
    <w:multiLevelType w:val="multilevel"/>
    <w:tmpl w:val="49C41BB1"/>
    <w:lvl w:ilvl="0">
      <w:start w:val="1"/>
      <w:numFmt w:val="decimal"/>
      <w:lvlText w:val="%1."/>
      <w:lvlJc w:val="left"/>
      <w:pPr>
        <w:ind w:left="1980" w:hanging="420"/>
      </w:pPr>
    </w:lvl>
    <w:lvl w:ilvl="1">
      <w:start w:val="1"/>
      <w:numFmt w:val="lowerLetter"/>
      <w:lvlText w:val="%2)"/>
      <w:lvlJc w:val="left"/>
      <w:pPr>
        <w:ind w:left="1205" w:hanging="420"/>
      </w:pPr>
    </w:lvl>
    <w:lvl w:ilvl="2">
      <w:start w:val="1"/>
      <w:numFmt w:val="lowerRoman"/>
      <w:lvlText w:val="%3."/>
      <w:lvlJc w:val="right"/>
      <w:pPr>
        <w:ind w:left="1625" w:hanging="420"/>
      </w:pPr>
    </w:lvl>
    <w:lvl w:ilvl="3">
      <w:start w:val="1"/>
      <w:numFmt w:val="decimal"/>
      <w:lvlText w:val="%4."/>
      <w:lvlJc w:val="left"/>
      <w:pPr>
        <w:ind w:left="2045" w:hanging="420"/>
      </w:pPr>
    </w:lvl>
    <w:lvl w:ilvl="4">
      <w:start w:val="1"/>
      <w:numFmt w:val="lowerLetter"/>
      <w:lvlText w:val="%5)"/>
      <w:lvlJc w:val="left"/>
      <w:pPr>
        <w:ind w:left="2465" w:hanging="420"/>
      </w:pPr>
    </w:lvl>
    <w:lvl w:ilvl="5">
      <w:start w:val="1"/>
      <w:numFmt w:val="lowerRoman"/>
      <w:lvlText w:val="%6."/>
      <w:lvlJc w:val="right"/>
      <w:pPr>
        <w:ind w:left="2885" w:hanging="420"/>
      </w:pPr>
    </w:lvl>
    <w:lvl w:ilvl="6">
      <w:start w:val="1"/>
      <w:numFmt w:val="decimal"/>
      <w:lvlText w:val="%7."/>
      <w:lvlJc w:val="left"/>
      <w:pPr>
        <w:ind w:left="3305" w:hanging="420"/>
      </w:pPr>
    </w:lvl>
    <w:lvl w:ilvl="7">
      <w:start w:val="1"/>
      <w:numFmt w:val="lowerLetter"/>
      <w:lvlText w:val="%8)"/>
      <w:lvlJc w:val="left"/>
      <w:pPr>
        <w:ind w:left="3725" w:hanging="420"/>
      </w:pPr>
    </w:lvl>
    <w:lvl w:ilvl="8">
      <w:start w:val="1"/>
      <w:numFmt w:val="lowerRoman"/>
      <w:lvlText w:val="%9."/>
      <w:lvlJc w:val="right"/>
      <w:pPr>
        <w:ind w:left="4145" w:hanging="420"/>
      </w:pPr>
    </w:lvl>
  </w:abstractNum>
  <w:abstractNum w:abstractNumId="6" w15:restartNumberingAfterBreak="0">
    <w:nsid w:val="55B36EFF"/>
    <w:multiLevelType w:val="hybridMultilevel"/>
    <w:tmpl w:val="D0B06864"/>
    <w:lvl w:ilvl="0" w:tplc="1058861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5F4057F3"/>
    <w:multiLevelType w:val="multilevel"/>
    <w:tmpl w:val="5F4057F3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687F21A7"/>
    <w:multiLevelType w:val="multilevel"/>
    <w:tmpl w:val="687F21A7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75B9C9A2"/>
    <w:multiLevelType w:val="singleLevel"/>
    <w:tmpl w:val="75B9C9A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5F474DD"/>
    <w:multiLevelType w:val="hybridMultilevel"/>
    <w:tmpl w:val="28B4011A"/>
    <w:lvl w:ilvl="0" w:tplc="A9BC1C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7595E0A"/>
    <w:multiLevelType w:val="multilevel"/>
    <w:tmpl w:val="77595E0A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2782914">
    <w:abstractNumId w:val="7"/>
  </w:num>
  <w:num w:numId="2" w16cid:durableId="955789168">
    <w:abstractNumId w:val="4"/>
  </w:num>
  <w:num w:numId="3" w16cid:durableId="1357077819">
    <w:abstractNumId w:val="8"/>
  </w:num>
  <w:num w:numId="4" w16cid:durableId="1698044292">
    <w:abstractNumId w:val="9"/>
  </w:num>
  <w:num w:numId="5" w16cid:durableId="1808887680">
    <w:abstractNumId w:val="5"/>
  </w:num>
  <w:num w:numId="6" w16cid:durableId="856233457">
    <w:abstractNumId w:val="0"/>
  </w:num>
  <w:num w:numId="7" w16cid:durableId="1480883365">
    <w:abstractNumId w:val="12"/>
  </w:num>
  <w:num w:numId="8" w16cid:durableId="1707219147">
    <w:abstractNumId w:val="3"/>
  </w:num>
  <w:num w:numId="9" w16cid:durableId="1527478337">
    <w:abstractNumId w:val="11"/>
  </w:num>
  <w:num w:numId="10" w16cid:durableId="135687738">
    <w:abstractNumId w:val="2"/>
  </w:num>
  <w:num w:numId="11" w16cid:durableId="565645481">
    <w:abstractNumId w:val="10"/>
  </w:num>
  <w:num w:numId="12" w16cid:durableId="1138063896">
    <w:abstractNumId w:val="1"/>
  </w:num>
  <w:num w:numId="13" w16cid:durableId="758137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5ZTAyOTllZGNhOWExNGNiNjMzY2ZhZDY5M2E5MTkifQ=="/>
  </w:docVars>
  <w:rsids>
    <w:rsidRoot w:val="007B0F09"/>
    <w:rsid w:val="CEFF56BA"/>
    <w:rsid w:val="DCED8144"/>
    <w:rsid w:val="DD6BDA1C"/>
    <w:rsid w:val="0000490C"/>
    <w:rsid w:val="00007579"/>
    <w:rsid w:val="00027DAC"/>
    <w:rsid w:val="00054C95"/>
    <w:rsid w:val="00055E5D"/>
    <w:rsid w:val="000569E1"/>
    <w:rsid w:val="00074B20"/>
    <w:rsid w:val="00082572"/>
    <w:rsid w:val="000A423F"/>
    <w:rsid w:val="000C3212"/>
    <w:rsid w:val="000C4B54"/>
    <w:rsid w:val="000D6B6E"/>
    <w:rsid w:val="000E468D"/>
    <w:rsid w:val="000E5922"/>
    <w:rsid w:val="000F0B17"/>
    <w:rsid w:val="000F431B"/>
    <w:rsid w:val="000F4F45"/>
    <w:rsid w:val="00130A5E"/>
    <w:rsid w:val="0013118F"/>
    <w:rsid w:val="0014126C"/>
    <w:rsid w:val="00155A93"/>
    <w:rsid w:val="001561E9"/>
    <w:rsid w:val="00156314"/>
    <w:rsid w:val="00176C00"/>
    <w:rsid w:val="00182C6E"/>
    <w:rsid w:val="001A44D1"/>
    <w:rsid w:val="001A5B43"/>
    <w:rsid w:val="001B719E"/>
    <w:rsid w:val="001C6943"/>
    <w:rsid w:val="00207693"/>
    <w:rsid w:val="0022199E"/>
    <w:rsid w:val="00235C32"/>
    <w:rsid w:val="00244E90"/>
    <w:rsid w:val="002664A7"/>
    <w:rsid w:val="002772BB"/>
    <w:rsid w:val="00290518"/>
    <w:rsid w:val="002C2C3D"/>
    <w:rsid w:val="002C4297"/>
    <w:rsid w:val="002C510F"/>
    <w:rsid w:val="002D528A"/>
    <w:rsid w:val="002F5A8F"/>
    <w:rsid w:val="00334E6F"/>
    <w:rsid w:val="00350400"/>
    <w:rsid w:val="003570A0"/>
    <w:rsid w:val="00361DF3"/>
    <w:rsid w:val="003A4C6B"/>
    <w:rsid w:val="003B0EA6"/>
    <w:rsid w:val="003C0600"/>
    <w:rsid w:val="003C60EF"/>
    <w:rsid w:val="003D52FC"/>
    <w:rsid w:val="003E6439"/>
    <w:rsid w:val="003F20A6"/>
    <w:rsid w:val="003F326D"/>
    <w:rsid w:val="00404FA2"/>
    <w:rsid w:val="004242F4"/>
    <w:rsid w:val="0043243C"/>
    <w:rsid w:val="00441955"/>
    <w:rsid w:val="00441F17"/>
    <w:rsid w:val="004D29F0"/>
    <w:rsid w:val="004D4516"/>
    <w:rsid w:val="004D5985"/>
    <w:rsid w:val="004F5456"/>
    <w:rsid w:val="004F7C9F"/>
    <w:rsid w:val="00502F52"/>
    <w:rsid w:val="00542070"/>
    <w:rsid w:val="00582530"/>
    <w:rsid w:val="00590957"/>
    <w:rsid w:val="00590EFE"/>
    <w:rsid w:val="005A5A4D"/>
    <w:rsid w:val="005B3D07"/>
    <w:rsid w:val="005C0FFF"/>
    <w:rsid w:val="005F1FC8"/>
    <w:rsid w:val="006054EE"/>
    <w:rsid w:val="00612846"/>
    <w:rsid w:val="00622464"/>
    <w:rsid w:val="00630374"/>
    <w:rsid w:val="00632E37"/>
    <w:rsid w:val="00663869"/>
    <w:rsid w:val="006654F3"/>
    <w:rsid w:val="006752FB"/>
    <w:rsid w:val="006F3C71"/>
    <w:rsid w:val="00751A25"/>
    <w:rsid w:val="007765E8"/>
    <w:rsid w:val="007B0F09"/>
    <w:rsid w:val="007B1295"/>
    <w:rsid w:val="007B2319"/>
    <w:rsid w:val="008034FA"/>
    <w:rsid w:val="0081578E"/>
    <w:rsid w:val="00820F76"/>
    <w:rsid w:val="00874219"/>
    <w:rsid w:val="008902DC"/>
    <w:rsid w:val="008B4304"/>
    <w:rsid w:val="008E611C"/>
    <w:rsid w:val="00916532"/>
    <w:rsid w:val="00920463"/>
    <w:rsid w:val="00923C7E"/>
    <w:rsid w:val="00923D59"/>
    <w:rsid w:val="00927D78"/>
    <w:rsid w:val="00936704"/>
    <w:rsid w:val="00943175"/>
    <w:rsid w:val="009606BC"/>
    <w:rsid w:val="00967E57"/>
    <w:rsid w:val="00993F4D"/>
    <w:rsid w:val="00994E59"/>
    <w:rsid w:val="009F70D4"/>
    <w:rsid w:val="00A12E18"/>
    <w:rsid w:val="00A148CE"/>
    <w:rsid w:val="00A23252"/>
    <w:rsid w:val="00A24465"/>
    <w:rsid w:val="00A40610"/>
    <w:rsid w:val="00A4220E"/>
    <w:rsid w:val="00A44A63"/>
    <w:rsid w:val="00A632D7"/>
    <w:rsid w:val="00A64A5B"/>
    <w:rsid w:val="00A64B28"/>
    <w:rsid w:val="00A65E34"/>
    <w:rsid w:val="00A71C17"/>
    <w:rsid w:val="00A774F7"/>
    <w:rsid w:val="00AB6ECA"/>
    <w:rsid w:val="00AB723D"/>
    <w:rsid w:val="00AD29A3"/>
    <w:rsid w:val="00AF3C2A"/>
    <w:rsid w:val="00B02E05"/>
    <w:rsid w:val="00B12C44"/>
    <w:rsid w:val="00B14C37"/>
    <w:rsid w:val="00B268E8"/>
    <w:rsid w:val="00B4179C"/>
    <w:rsid w:val="00B42A21"/>
    <w:rsid w:val="00B46C8D"/>
    <w:rsid w:val="00B54440"/>
    <w:rsid w:val="00B554E7"/>
    <w:rsid w:val="00B94A03"/>
    <w:rsid w:val="00BD49FB"/>
    <w:rsid w:val="00BD7232"/>
    <w:rsid w:val="00BE1921"/>
    <w:rsid w:val="00BF4268"/>
    <w:rsid w:val="00C035B5"/>
    <w:rsid w:val="00C142CD"/>
    <w:rsid w:val="00C15E5C"/>
    <w:rsid w:val="00C676BA"/>
    <w:rsid w:val="00C81AB4"/>
    <w:rsid w:val="00C857BF"/>
    <w:rsid w:val="00D2102C"/>
    <w:rsid w:val="00D258FB"/>
    <w:rsid w:val="00D36D52"/>
    <w:rsid w:val="00D4420F"/>
    <w:rsid w:val="00D56DEA"/>
    <w:rsid w:val="00D602F1"/>
    <w:rsid w:val="00D64207"/>
    <w:rsid w:val="00D80BEB"/>
    <w:rsid w:val="00D917B9"/>
    <w:rsid w:val="00DA372F"/>
    <w:rsid w:val="00DB7BB7"/>
    <w:rsid w:val="00DD61EC"/>
    <w:rsid w:val="00DE6A84"/>
    <w:rsid w:val="00DF35E2"/>
    <w:rsid w:val="00E00306"/>
    <w:rsid w:val="00E0508B"/>
    <w:rsid w:val="00E11567"/>
    <w:rsid w:val="00E3310A"/>
    <w:rsid w:val="00E33B9E"/>
    <w:rsid w:val="00E33C1C"/>
    <w:rsid w:val="00E95973"/>
    <w:rsid w:val="00EB09DD"/>
    <w:rsid w:val="00EB5E16"/>
    <w:rsid w:val="00ED2437"/>
    <w:rsid w:val="00EE3803"/>
    <w:rsid w:val="00EF722F"/>
    <w:rsid w:val="00F0149B"/>
    <w:rsid w:val="00F10212"/>
    <w:rsid w:val="00F250E3"/>
    <w:rsid w:val="00F8646A"/>
    <w:rsid w:val="00F876DE"/>
    <w:rsid w:val="00FE5B4B"/>
    <w:rsid w:val="00FF1750"/>
    <w:rsid w:val="137872C0"/>
    <w:rsid w:val="14F8299A"/>
    <w:rsid w:val="1BC87832"/>
    <w:rsid w:val="29910ED5"/>
    <w:rsid w:val="2E7D715C"/>
    <w:rsid w:val="3E9919E5"/>
    <w:rsid w:val="501B045D"/>
    <w:rsid w:val="5C7750CA"/>
    <w:rsid w:val="678A233D"/>
    <w:rsid w:val="6F242E36"/>
    <w:rsid w:val="70631719"/>
    <w:rsid w:val="77E3682C"/>
    <w:rsid w:val="7E2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7D37C8"/>
  <w15:docId w15:val="{66811C07-0382-48DB-B72E-2C345F55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4">
    <w:name w:val="caption"/>
    <w:basedOn w:val="a"/>
    <w:next w:val="a"/>
    <w:uiPriority w:val="35"/>
    <w:unhideWhenUsed/>
    <w:qFormat/>
    <w:rPr>
      <w:b/>
      <w:bCs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TOC3">
    <w:name w:val="toc 3"/>
    <w:basedOn w:val="a"/>
    <w:next w:val="a"/>
    <w:uiPriority w:val="39"/>
    <w:unhideWhenUsed/>
    <w:qFormat/>
    <w:pPr>
      <w:spacing w:after="100" w:line="259" w:lineRule="auto"/>
      <w:ind w:left="440"/>
      <w:jc w:val="left"/>
    </w:pPr>
    <w:rPr>
      <w:rFonts w:cs="Times New Roman"/>
    </w:rPr>
  </w:style>
  <w:style w:type="paragraph" w:styleId="a9">
    <w:name w:val="Plain Text"/>
    <w:basedOn w:val="a"/>
    <w:link w:val="aa"/>
    <w:unhideWhenUsed/>
    <w:qFormat/>
    <w:rPr>
      <w:rFonts w:asciiTheme="minorEastAsia" w:hAnsi="Courier New" w:cs="Courier New"/>
    </w:rPr>
  </w:style>
  <w:style w:type="paragraph" w:styleId="ab">
    <w:name w:val="Date"/>
    <w:basedOn w:val="a"/>
    <w:next w:val="a"/>
    <w:link w:val="ac"/>
    <w:qFormat/>
    <w:pPr>
      <w:adjustRightInd w:val="0"/>
      <w:spacing w:line="360" w:lineRule="atLeast"/>
      <w:textAlignment w:val="baseline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100" w:line="259" w:lineRule="auto"/>
      <w:jc w:val="left"/>
    </w:pPr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Body Text Indent 3"/>
    <w:basedOn w:val="a"/>
    <w:link w:val="32"/>
    <w:qFormat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paragraph" w:styleId="TOC2">
    <w:name w:val="toc 2"/>
    <w:basedOn w:val="a"/>
    <w:next w:val="a"/>
    <w:uiPriority w:val="39"/>
    <w:unhideWhenUsed/>
    <w:qFormat/>
    <w:pPr>
      <w:spacing w:after="100" w:line="259" w:lineRule="auto"/>
      <w:ind w:left="220"/>
      <w:jc w:val="left"/>
    </w:pPr>
    <w:rPr>
      <w:rFonts w:cs="Times New Roman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Pr>
      <w:b/>
      <w:bCs/>
    </w:r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Pr>
      <w:b/>
      <w:bCs/>
      <w:color w:val="auto"/>
    </w:rPr>
  </w:style>
  <w:style w:type="character" w:styleId="afb">
    <w:name w:val="Emphasis"/>
    <w:basedOn w:val="a0"/>
    <w:uiPriority w:val="20"/>
    <w:qFormat/>
    <w:rPr>
      <w:i/>
      <w:iCs/>
      <w:color w:val="auto"/>
    </w:rPr>
  </w:style>
  <w:style w:type="character" w:styleId="afc">
    <w:name w:val="Hyperlink"/>
    <w:basedOn w:val="a0"/>
    <w:uiPriority w:val="99"/>
    <w:unhideWhenUsed/>
    <w:qFormat/>
    <w:rPr>
      <w:color w:val="F49100" w:themeColor="hyperlink"/>
      <w:u w:val="single"/>
    </w:rPr>
  </w:style>
  <w:style w:type="character" w:styleId="af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f6">
    <w:name w:val="标题 字符"/>
    <w:basedOn w:val="a0"/>
    <w:link w:val="af5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4">
    <w:name w:val="副标题 字符"/>
    <w:basedOn w:val="a0"/>
    <w:link w:val="af3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无间隔1"/>
    <w:link w:val="afe"/>
    <w:uiPriority w:val="1"/>
    <w:qFormat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引用1"/>
    <w:basedOn w:val="a"/>
    <w:next w:val="a"/>
    <w:link w:val="aff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f">
    <w:name w:val="引用 字符"/>
    <w:basedOn w:val="a0"/>
    <w:link w:val="12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13">
    <w:name w:val="明显引用1"/>
    <w:basedOn w:val="a"/>
    <w:next w:val="a"/>
    <w:link w:val="aff0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f0">
    <w:name w:val="明显引用 字符"/>
    <w:basedOn w:val="a0"/>
    <w:link w:val="13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4">
    <w:name w:val="不明显强调1"/>
    <w:basedOn w:val="a0"/>
    <w:uiPriority w:val="19"/>
    <w:qFormat/>
    <w:rPr>
      <w:i/>
      <w:iCs/>
      <w:color w:val="auto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6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fe">
    <w:name w:val="无间隔 字符"/>
    <w:basedOn w:val="a0"/>
    <w:link w:val="11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af2">
    <w:name w:val="页眉 字符"/>
    <w:basedOn w:val="a0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paragraph" w:customStyle="1" w:styleId="19">
    <w:name w:val="列表段落1"/>
    <w:basedOn w:val="a"/>
    <w:uiPriority w:val="34"/>
    <w:qFormat/>
    <w:pPr>
      <w:ind w:firstLineChars="200" w:firstLine="420"/>
    </w:pPr>
  </w:style>
  <w:style w:type="character" w:customStyle="1" w:styleId="32">
    <w:name w:val="正文文本缩进 3 字符"/>
    <w:basedOn w:val="a0"/>
    <w:link w:val="31"/>
    <w:qFormat/>
    <w:rPr>
      <w:rFonts w:ascii="Times New Roman" w:eastAsia="宋体" w:hAnsi="Times New Roman" w:cs="Times New Roman"/>
      <w:kern w:val="2"/>
      <w:sz w:val="16"/>
      <w:szCs w:val="16"/>
    </w:rPr>
  </w:style>
  <w:style w:type="paragraph" w:customStyle="1" w:styleId="33">
    <w:name w:val="样式3"/>
    <w:basedOn w:val="a9"/>
    <w:qFormat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aa">
    <w:name w:val="纯文本 字符"/>
    <w:basedOn w:val="a0"/>
    <w:link w:val="a9"/>
    <w:uiPriority w:val="99"/>
    <w:semiHidden/>
    <w:qFormat/>
    <w:rPr>
      <w:rFonts w:asciiTheme="minorEastAsia" w:hAnsi="Courier New" w:cs="Courier New"/>
    </w:rPr>
  </w:style>
  <w:style w:type="character" w:customStyle="1" w:styleId="a8">
    <w:name w:val="正文文本 字符"/>
    <w:basedOn w:val="a0"/>
    <w:link w:val="a7"/>
    <w:uiPriority w:val="99"/>
    <w:semiHidden/>
    <w:qFormat/>
  </w:style>
  <w:style w:type="character" w:customStyle="1" w:styleId="Char">
    <w:name w:val="纯文本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c">
    <w:name w:val="日期 字符"/>
    <w:basedOn w:val="a0"/>
    <w:link w:val="ab"/>
    <w:qFormat/>
    <w:rPr>
      <w:sz w:val="24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sz w:val="18"/>
      <w:szCs w:val="18"/>
    </w:rPr>
  </w:style>
  <w:style w:type="paragraph" w:styleId="aff1">
    <w:name w:val="List Paragraph"/>
    <w:basedOn w:val="a"/>
    <w:uiPriority w:val="34"/>
    <w:qFormat/>
    <w:pPr>
      <w:ind w:firstLineChars="200" w:firstLine="420"/>
    </w:pPr>
  </w:style>
  <w:style w:type="paragraph" w:styleId="aff2">
    <w:name w:val="No Spacing"/>
    <w:uiPriority w:val="1"/>
    <w:qFormat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批注文字 字符"/>
    <w:basedOn w:val="a0"/>
    <w:link w:val="a5"/>
    <w:uiPriority w:val="9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批注主题 字符"/>
    <w:basedOn w:val="a6"/>
    <w:link w:val="af7"/>
    <w:uiPriority w:val="9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TML">
    <w:name w:val="HTML Preformatted"/>
    <w:basedOn w:val="a"/>
    <w:link w:val="HTML0"/>
    <w:rsid w:val="00993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eastAsia="宋体" w:hAnsi="Arial" w:cs="Arial"/>
      <w:sz w:val="24"/>
      <w:szCs w:val="24"/>
    </w:rPr>
  </w:style>
  <w:style w:type="character" w:customStyle="1" w:styleId="HTML0">
    <w:name w:val="HTML 预设格式 字符"/>
    <w:basedOn w:val="a0"/>
    <w:link w:val="HTML"/>
    <w:rsid w:val="00993F4D"/>
    <w:rPr>
      <w:rFonts w:ascii="Arial" w:hAnsi="Arial" w:cs="Arial"/>
      <w:sz w:val="24"/>
      <w:szCs w:val="24"/>
    </w:rPr>
  </w:style>
  <w:style w:type="table" w:customStyle="1" w:styleId="1a">
    <w:name w:val="网格型1"/>
    <w:basedOn w:val="a1"/>
    <w:next w:val="af9"/>
    <w:rsid w:val="00A632D7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B3AB-D34B-4014-A59A-F43C9AEC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463</Words>
  <Characters>2640</Characters>
  <Application>Microsoft Office Word</Application>
  <DocSecurity>0</DocSecurity>
  <Lines>22</Lines>
  <Paragraphs>6</Paragraphs>
  <ScaleCrop>false</ScaleCrop>
  <Company>微软中国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Administrator</cp:lastModifiedBy>
  <cp:revision>2</cp:revision>
  <cp:lastPrinted>2022-02-28T10:30:00Z</cp:lastPrinted>
  <dcterms:created xsi:type="dcterms:W3CDTF">2023-06-26T10:53:00Z</dcterms:created>
  <dcterms:modified xsi:type="dcterms:W3CDTF">2023-06-26T10:53:00Z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2F455E53060C43A182B127B139B8206E_13</vt:lpwstr>
  </property>
</Properties>
</file>