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D38" w:rsidRDefault="003D1D38">
      <w:pPr>
        <w:spacing w:line="240" w:lineRule="auto"/>
        <w:rPr>
          <w:rFonts w:ascii="仿宋" w:eastAsia="仿宋" w:hAnsi="仿宋"/>
          <w:b/>
          <w:color w:val="000000" w:themeColor="text1"/>
        </w:rPr>
      </w:pPr>
    </w:p>
    <w:p w:rsidR="003D1D38" w:rsidRDefault="00FE6B9C">
      <w:pPr>
        <w:spacing w:line="240" w:lineRule="auto"/>
        <w:jc w:val="center"/>
        <w:rPr>
          <w:rFonts w:ascii="仿宋" w:eastAsia="仿宋" w:hAnsi="仿宋"/>
          <w:b/>
          <w:color w:val="000000" w:themeColor="text1"/>
          <w:sz w:val="40"/>
          <w:szCs w:val="40"/>
        </w:rPr>
      </w:pPr>
      <w:r>
        <w:rPr>
          <w:rFonts w:ascii="仿宋" w:eastAsia="仿宋" w:hAnsi="仿宋"/>
          <w:b/>
          <w:noProof/>
          <w:color w:val="000000" w:themeColor="text1"/>
          <w:sz w:val="40"/>
          <w:szCs w:val="40"/>
        </w:rPr>
        <w:drawing>
          <wp:anchor distT="0" distB="0" distL="114300" distR="114300" simplePos="0" relativeHeight="251659264" behindDoc="0" locked="0" layoutInCell="1" allowOverlap="1">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sidR="00B4121D" w:rsidRPr="00B4121D">
        <w:rPr>
          <w:rFonts w:ascii="仿宋" w:eastAsia="仿宋" w:hAnsi="仿宋" w:hint="eastAsia"/>
          <w:b/>
          <w:noProof/>
          <w:color w:val="000000" w:themeColor="text1"/>
          <w:sz w:val="40"/>
          <w:szCs w:val="40"/>
        </w:rPr>
        <w:t>2023-2024学年第二学期教材采购项目</w:t>
      </w:r>
    </w:p>
    <w:p w:rsidR="003D1D38" w:rsidRDefault="003D1D38"/>
    <w:bookmarkEnd w:id="0"/>
    <w:p w:rsidR="003D1D38" w:rsidRDefault="00FE6B9C">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rsidR="003D1D38" w:rsidRDefault="00FE6B9C">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rsidR="003D1D38" w:rsidRDefault="00FE6B9C">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rsidR="003D1D38" w:rsidRDefault="00FE6B9C">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rsidR="003D1D38" w:rsidRDefault="00FE6B9C">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rsidR="003D1D38" w:rsidRDefault="00FE6B9C">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rsidR="003D1D38" w:rsidRDefault="00FE6B9C">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rsidR="003D1D38" w:rsidRDefault="003D1D38">
      <w:bookmarkStart w:id="1" w:name="_Toc212530253"/>
      <w:bookmarkStart w:id="2" w:name="_Toc267059633"/>
      <w:bookmarkStart w:id="3" w:name="_Toc177985424"/>
      <w:bookmarkStart w:id="4" w:name="_Toc223146565"/>
      <w:bookmarkStart w:id="5" w:name="_Toc267059786"/>
      <w:bookmarkStart w:id="6" w:name="_Toc249325665"/>
      <w:bookmarkStart w:id="7" w:name="_Toc258401210"/>
      <w:bookmarkStart w:id="8" w:name="_Toc160880487"/>
      <w:bookmarkStart w:id="9" w:name="_Toc207014580"/>
      <w:bookmarkStart w:id="10" w:name="_Toc254790852"/>
      <w:bookmarkStart w:id="11" w:name="_Toc217891359"/>
      <w:bookmarkStart w:id="12" w:name="_Toc169332904"/>
      <w:bookmarkStart w:id="13" w:name="_Toc216241307"/>
      <w:bookmarkStart w:id="14" w:name="_Toc266868924"/>
      <w:bookmarkStart w:id="15" w:name="_Toc259692693"/>
      <w:bookmarkStart w:id="16" w:name="_Toc212456146"/>
      <w:bookmarkStart w:id="17" w:name="_Toc211937196"/>
      <w:bookmarkStart w:id="18" w:name="_Toc267059899"/>
      <w:bookmarkStart w:id="19" w:name="_Toc267060162"/>
      <w:bookmarkStart w:id="20" w:name="_Toc235437942"/>
      <w:bookmarkStart w:id="21" w:name="_Toc267059161"/>
      <w:bookmarkStart w:id="22" w:name="_Toc227058483"/>
      <w:bookmarkStart w:id="23" w:name="_Toc212526081"/>
      <w:bookmarkStart w:id="24" w:name="_Toc236021402"/>
      <w:bookmarkStart w:id="25" w:name="_Toc267060407"/>
      <w:bookmarkStart w:id="26" w:name="_Toc235438297"/>
      <w:bookmarkStart w:id="27" w:name="_Toc266870861"/>
      <w:bookmarkStart w:id="28" w:name="_Toc266868624"/>
      <w:bookmarkStart w:id="29" w:name="_Toc267060022"/>
      <w:bookmarkStart w:id="30" w:name="_Toc266870386"/>
      <w:bookmarkStart w:id="31" w:name="_Toc251613780"/>
      <w:bookmarkStart w:id="32" w:name="_Toc235438227"/>
      <w:bookmarkStart w:id="33" w:name="_Toc212454753"/>
      <w:bookmarkStart w:id="34" w:name="_Toc225669277"/>
      <w:bookmarkStart w:id="35" w:name="_Toc267059010"/>
      <w:bookmarkStart w:id="36" w:name="_Toc251586187"/>
      <w:bookmarkStart w:id="37" w:name="_Toc267059519"/>
      <w:bookmarkStart w:id="38" w:name="_Toc259520819"/>
      <w:bookmarkStart w:id="39" w:name="_Toc170798743"/>
      <w:bookmarkStart w:id="40" w:name="_Toc219800200"/>
      <w:bookmarkStart w:id="41" w:name="_Toc169332794"/>
      <w:bookmarkStart w:id="42" w:name="_Toc259692600"/>
      <w:bookmarkStart w:id="43" w:name="_Toc273178686"/>
      <w:bookmarkStart w:id="44" w:name="_Toc255974963"/>
      <w:bookmarkStart w:id="45" w:name="_Toc253066567"/>
    </w:p>
    <w:p w:rsidR="003D1D38" w:rsidRDefault="00FE6B9C">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118"/>
      <w:bookmarkStart w:id="47" w:name="_Toc160880485"/>
      <w:bookmarkStart w:id="48" w:name="_Toc169332792"/>
      <w:r w:rsidR="00B4121D">
        <w:rPr>
          <w:rFonts w:ascii="Times New Roman" w:eastAsia="仿宋" w:hAnsi="Times New Roman" w:cs="Times New Roman" w:hint="eastAsia"/>
          <w:color w:val="000000" w:themeColor="text1"/>
          <w:sz w:val="28"/>
          <w:szCs w:val="32"/>
          <w:shd w:val="clear" w:color="auto" w:fill="FFFFFF" w:themeFill="background1"/>
        </w:rPr>
        <w:t>IFS-2024001</w:t>
      </w:r>
    </w:p>
    <w:p w:rsidR="003D1D38" w:rsidRDefault="00FE6B9C">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hint="eastAsia"/>
          <w:b/>
          <w:color w:val="000000" w:themeColor="text1"/>
          <w:sz w:val="28"/>
          <w:szCs w:val="32"/>
          <w:shd w:val="clear" w:color="auto" w:fill="FFFFFF" w:themeFill="background1"/>
        </w:rPr>
        <w:t>项目名称</w:t>
      </w:r>
      <w:bookmarkEnd w:id="46"/>
      <w:bookmarkEnd w:id="47"/>
      <w:bookmarkEnd w:id="48"/>
      <w:r>
        <w:rPr>
          <w:rFonts w:ascii="Times New Roman" w:eastAsia="仿宋" w:hint="eastAsia"/>
          <w:b/>
          <w:color w:val="000000" w:themeColor="text1"/>
          <w:sz w:val="28"/>
          <w:szCs w:val="32"/>
          <w:shd w:val="clear" w:color="auto" w:fill="FFFFFF" w:themeFill="background1"/>
        </w:rPr>
        <w:t>：</w:t>
      </w:r>
      <w:r w:rsidR="00B4121D">
        <w:rPr>
          <w:rFonts w:ascii="Times New Roman" w:eastAsia="仿宋" w:hint="eastAsia"/>
          <w:b/>
          <w:color w:val="000000" w:themeColor="text1"/>
          <w:sz w:val="28"/>
          <w:szCs w:val="32"/>
          <w:shd w:val="clear" w:color="auto" w:fill="FFFFFF" w:themeFill="background1"/>
        </w:rPr>
        <w:t>2023-2024</w:t>
      </w:r>
      <w:r w:rsidR="00B4121D">
        <w:rPr>
          <w:rFonts w:ascii="Times New Roman" w:eastAsia="仿宋" w:hint="eastAsia"/>
          <w:b/>
          <w:color w:val="000000" w:themeColor="text1"/>
          <w:sz w:val="28"/>
          <w:szCs w:val="32"/>
          <w:shd w:val="clear" w:color="auto" w:fill="FFFFFF" w:themeFill="background1"/>
        </w:rPr>
        <w:t>学年第二学期教材采购项目</w:t>
      </w:r>
    </w:p>
    <w:p w:rsidR="003D1D38" w:rsidRDefault="003D1D38">
      <w:pPr>
        <w:pStyle w:val="Default"/>
        <w:spacing w:line="360" w:lineRule="auto"/>
        <w:ind w:firstLineChars="400" w:firstLine="1285"/>
        <w:outlineLvl w:val="0"/>
        <w:rPr>
          <w:rFonts w:ascii="Times New Roman" w:eastAsia="仿宋"/>
          <w:b/>
          <w:color w:val="000000" w:themeColor="text1"/>
          <w:sz w:val="32"/>
          <w:szCs w:val="36"/>
          <w:shd w:val="clear" w:color="auto" w:fill="FFFFFF" w:themeFill="background1"/>
        </w:rPr>
      </w:pPr>
    </w:p>
    <w:p w:rsidR="003D1D38" w:rsidRDefault="00FE6B9C">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仿宋" w:eastAsia="仿宋" w:hAnsi="仿宋" w:hint="eastAsia"/>
          <w:b/>
          <w:color w:val="000000" w:themeColor="text1"/>
          <w:sz w:val="44"/>
          <w:szCs w:val="44"/>
        </w:rPr>
        <w:t>函</w:t>
      </w:r>
    </w:p>
    <w:p w:rsidR="003D1D38" w:rsidRDefault="00FE6B9C">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sidR="00B4121D">
        <w:rPr>
          <w:rFonts w:ascii="仿宋" w:eastAsia="仿宋" w:hAnsi="仿宋"/>
          <w:color w:val="000000" w:themeColor="text1"/>
          <w:sz w:val="24"/>
          <w:szCs w:val="24"/>
        </w:rPr>
        <w:t>2.4</w:t>
      </w:r>
      <w:r>
        <w:rPr>
          <w:rFonts w:ascii="仿宋" w:eastAsia="仿宋" w:hAnsi="仿宋" w:hint="eastAsia"/>
          <w:color w:val="000000" w:themeColor="text1"/>
          <w:sz w:val="24"/>
          <w:szCs w:val="24"/>
        </w:rPr>
        <w:t>万余人。根据需要，对</w:t>
      </w:r>
      <w:r w:rsidR="00B4121D">
        <w:rPr>
          <w:rFonts w:ascii="仿宋" w:eastAsia="仿宋" w:hAnsi="仿宋" w:hint="eastAsia"/>
          <w:color w:val="000000" w:themeColor="text1"/>
          <w:sz w:val="24"/>
          <w:szCs w:val="24"/>
        </w:rPr>
        <w:t>2023-2024学年第二学期教材采购项目</w:t>
      </w:r>
      <w:r>
        <w:rPr>
          <w:rFonts w:ascii="仿宋" w:eastAsia="仿宋" w:hAnsi="仿宋" w:hint="eastAsia"/>
          <w:color w:val="000000" w:themeColor="text1"/>
          <w:sz w:val="24"/>
          <w:szCs w:val="24"/>
        </w:rPr>
        <w:t>进行公开询价，欢迎国内合格参与人参与。</w:t>
      </w:r>
    </w:p>
    <w:p w:rsidR="003D1D38" w:rsidRDefault="00FE6B9C">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rsidR="003D1D38" w:rsidRDefault="00FE6B9C">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B4121D">
        <w:rPr>
          <w:rFonts w:ascii="仿宋" w:eastAsia="仿宋" w:hAnsi="仿宋"/>
          <w:color w:val="000000" w:themeColor="text1"/>
          <w:sz w:val="24"/>
          <w:szCs w:val="24"/>
        </w:rPr>
        <w:t>IFS-2024001</w:t>
      </w:r>
    </w:p>
    <w:p w:rsidR="003D1D38" w:rsidRDefault="00FE6B9C">
      <w:pPr>
        <w:widowControl w:val="0"/>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项目名称：</w:t>
      </w:r>
      <w:r w:rsidR="00B4121D">
        <w:rPr>
          <w:rFonts w:ascii="仿宋" w:eastAsia="仿宋" w:hAnsi="仿宋" w:hint="eastAsia"/>
          <w:color w:val="000000" w:themeColor="text1"/>
          <w:sz w:val="24"/>
          <w:szCs w:val="24"/>
        </w:rPr>
        <w:t>2023-2024学年第二学期教材采购项目</w:t>
      </w:r>
    </w:p>
    <w:p w:rsidR="003D1D38" w:rsidRDefault="00FE6B9C">
      <w:pPr>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数量及主要技术要求:详见《公开询价</w:t>
      </w:r>
      <w:r w:rsidR="00B4121D">
        <w:rPr>
          <w:rFonts w:ascii="仿宋" w:eastAsia="仿宋" w:hAnsi="仿宋" w:hint="eastAsia"/>
          <w:color w:val="000000" w:themeColor="text1"/>
          <w:sz w:val="24"/>
          <w:szCs w:val="24"/>
        </w:rPr>
        <w:t>教材一览表</w:t>
      </w:r>
      <w:r>
        <w:rPr>
          <w:rFonts w:ascii="仿宋" w:eastAsia="仿宋" w:hAnsi="仿宋" w:hint="eastAsia"/>
          <w:color w:val="000000" w:themeColor="text1"/>
          <w:sz w:val="24"/>
          <w:szCs w:val="24"/>
        </w:rPr>
        <w:t>》</w:t>
      </w:r>
    </w:p>
    <w:p w:rsidR="003D1D38" w:rsidRDefault="00FE6B9C">
      <w:pPr>
        <w:widowControl w:val="0"/>
        <w:numPr>
          <w:ilvl w:val="255"/>
          <w:numId w:val="0"/>
        </w:numPr>
        <w:spacing w:after="0" w:line="440" w:lineRule="exact"/>
        <w:ind w:left="420"/>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参与人资格标准：</w:t>
      </w:r>
    </w:p>
    <w:p w:rsidR="003D1D38" w:rsidRDefault="00B4121D" w:rsidP="00B4121D">
      <w:pPr>
        <w:pStyle w:val="aff"/>
        <w:numPr>
          <w:ilvl w:val="0"/>
          <w:numId w:val="2"/>
        </w:numPr>
        <w:spacing w:after="0" w:line="440" w:lineRule="exact"/>
        <w:ind w:firstLineChars="0"/>
        <w:rPr>
          <w:rFonts w:ascii="仿宋" w:eastAsia="仿宋" w:hAnsi="仿宋"/>
          <w:color w:val="000000" w:themeColor="text1"/>
          <w:sz w:val="24"/>
          <w:szCs w:val="24"/>
        </w:rPr>
      </w:pPr>
      <w:r w:rsidRPr="00B4121D">
        <w:rPr>
          <w:rFonts w:ascii="仿宋" w:eastAsia="仿宋" w:hAnsi="仿宋" w:hint="eastAsia"/>
          <w:color w:val="000000" w:themeColor="text1"/>
          <w:sz w:val="24"/>
          <w:szCs w:val="24"/>
        </w:rPr>
        <w:t>参与人应具有独立法人资格，具有独立承担民事责任能力的生产厂商或授权代理</w:t>
      </w:r>
      <w:r>
        <w:rPr>
          <w:rFonts w:ascii="仿宋" w:eastAsia="仿宋" w:hAnsi="仿宋" w:hint="eastAsia"/>
          <w:color w:val="000000" w:themeColor="text1"/>
          <w:sz w:val="24"/>
          <w:szCs w:val="24"/>
        </w:rPr>
        <w:t>商</w:t>
      </w:r>
      <w:r w:rsidR="00FE6B9C">
        <w:rPr>
          <w:rFonts w:ascii="仿宋" w:eastAsia="仿宋" w:hAnsi="仿宋" w:hint="eastAsia"/>
          <w:color w:val="000000" w:themeColor="text1"/>
          <w:sz w:val="24"/>
          <w:szCs w:val="24"/>
        </w:rPr>
        <w:t>。</w:t>
      </w:r>
    </w:p>
    <w:p w:rsidR="003D1D38" w:rsidRDefault="00B4121D" w:rsidP="00B4121D">
      <w:pPr>
        <w:pStyle w:val="aff"/>
        <w:numPr>
          <w:ilvl w:val="0"/>
          <w:numId w:val="2"/>
        </w:numPr>
        <w:spacing w:after="0" w:line="440" w:lineRule="exact"/>
        <w:ind w:firstLineChars="0"/>
        <w:rPr>
          <w:rFonts w:ascii="仿宋" w:eastAsia="仿宋" w:hAnsi="仿宋"/>
          <w:color w:val="000000" w:themeColor="text1"/>
          <w:sz w:val="24"/>
          <w:szCs w:val="24"/>
        </w:rPr>
      </w:pPr>
      <w:r w:rsidRPr="00B4121D">
        <w:rPr>
          <w:rFonts w:ascii="仿宋" w:eastAsia="仿宋" w:hAnsi="仿宋" w:hint="eastAsia"/>
          <w:color w:val="000000" w:themeColor="text1"/>
          <w:sz w:val="24"/>
          <w:szCs w:val="24"/>
        </w:rPr>
        <w:t>参与人应具有提供国内出版社代理或发行资格，并具有高校教材征订、储运、调剂</w:t>
      </w:r>
      <w:r>
        <w:rPr>
          <w:rFonts w:ascii="仿宋" w:eastAsia="仿宋" w:hAnsi="仿宋" w:hint="eastAsia"/>
          <w:color w:val="000000" w:themeColor="text1"/>
          <w:sz w:val="24"/>
          <w:szCs w:val="24"/>
        </w:rPr>
        <w:t>、退换及 结算能力</w:t>
      </w:r>
      <w:r w:rsidR="00FE6B9C">
        <w:rPr>
          <w:rFonts w:ascii="仿宋" w:eastAsia="仿宋" w:hAnsi="仿宋" w:hint="eastAsia"/>
          <w:color w:val="000000" w:themeColor="text1"/>
          <w:sz w:val="24"/>
          <w:szCs w:val="24"/>
        </w:rPr>
        <w:t>。</w:t>
      </w:r>
    </w:p>
    <w:p w:rsidR="003D1D38" w:rsidRDefault="00FE6B9C">
      <w:pPr>
        <w:pStyle w:val="aff"/>
        <w:numPr>
          <w:ilvl w:val="0"/>
          <w:numId w:val="2"/>
        </w:numPr>
        <w:spacing w:after="0" w:line="44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sidR="00B4121D">
        <w:rPr>
          <w:rFonts w:ascii="仿宋" w:eastAsia="仿宋" w:hAnsi="仿宋"/>
          <w:color w:val="000000" w:themeColor="text1"/>
          <w:sz w:val="24"/>
          <w:szCs w:val="24"/>
        </w:rPr>
        <w:t>1</w:t>
      </w:r>
      <w:r>
        <w:rPr>
          <w:rFonts w:ascii="仿宋" w:eastAsia="仿宋" w:hAnsi="仿宋" w:hint="eastAsia"/>
          <w:color w:val="000000" w:themeColor="text1"/>
          <w:sz w:val="24"/>
          <w:szCs w:val="24"/>
        </w:rPr>
        <w:t>年起具有3个及以上（含3个）同类项目和良好的售后服务应用成功案例（提供合同、发票复印件)，近三年未发生重大安全或质量事故，近五年内无行政处罚记录，无被执行人、历史被执行人和失信被执行人记录。</w:t>
      </w:r>
    </w:p>
    <w:p w:rsidR="003D1D38" w:rsidRDefault="00FE6B9C">
      <w:pPr>
        <w:widowControl w:val="0"/>
        <w:tabs>
          <w:tab w:val="left" w:pos="839"/>
        </w:tabs>
        <w:spacing w:after="0" w:line="44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4</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ab/>
        <w:t>参与人有依法缴纳税金的良好记录。</w:t>
      </w:r>
    </w:p>
    <w:p w:rsidR="003D1D38" w:rsidRDefault="00FE6B9C">
      <w:pPr>
        <w:pStyle w:val="aff"/>
        <w:widowControl w:val="0"/>
        <w:numPr>
          <w:ilvl w:val="0"/>
          <w:numId w:val="3"/>
        </w:numPr>
        <w:tabs>
          <w:tab w:val="left" w:pos="839"/>
        </w:tabs>
        <w:spacing w:after="0" w:line="44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p>
    <w:p w:rsidR="003D1D38" w:rsidRDefault="00FE6B9C">
      <w:pPr>
        <w:widowControl w:val="0"/>
        <w:tabs>
          <w:tab w:val="left" w:pos="839"/>
        </w:tabs>
        <w:spacing w:after="0" w:line="44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rsidR="003D1D38" w:rsidRDefault="00FE6B9C">
      <w:pPr>
        <w:widowControl w:val="0"/>
        <w:tabs>
          <w:tab w:val="left" w:pos="839"/>
        </w:tabs>
        <w:spacing w:after="0" w:line="44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rsidR="003D1D38" w:rsidRDefault="00FE6B9C">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报价响应文件递交方式：</w:t>
      </w:r>
      <w:r>
        <w:rPr>
          <w:rFonts w:ascii="仿宋" w:eastAsia="仿宋" w:hAnsi="仿宋" w:hint="eastAsia"/>
          <w:b/>
          <w:color w:val="000000" w:themeColor="text1"/>
          <w:sz w:val="24"/>
          <w:szCs w:val="24"/>
        </w:rPr>
        <w:t>密封报价，按规定时间送达或邮寄</w:t>
      </w:r>
      <w:r>
        <w:rPr>
          <w:rFonts w:ascii="仿宋" w:eastAsia="仿宋" w:hAnsi="仿宋" w:hint="eastAsia"/>
          <w:color w:val="000000" w:themeColor="text1"/>
          <w:sz w:val="24"/>
          <w:szCs w:val="24"/>
        </w:rPr>
        <w:t>（封面备注联系人和电话）</w:t>
      </w:r>
      <w:r>
        <w:rPr>
          <w:rFonts w:ascii="仿宋" w:eastAsia="仿宋" w:hAnsi="仿宋" w:hint="eastAsia"/>
          <w:b/>
          <w:color w:val="000000" w:themeColor="text1"/>
          <w:sz w:val="24"/>
          <w:szCs w:val="24"/>
        </w:rPr>
        <w:t>。</w:t>
      </w:r>
    </w:p>
    <w:p w:rsidR="003D1D38" w:rsidRDefault="00FE6B9C">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color w:val="000000" w:themeColor="text1"/>
          <w:sz w:val="24"/>
          <w:szCs w:val="24"/>
        </w:rPr>
        <w:t xml:space="preserve">6. </w:t>
      </w: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：202</w:t>
      </w:r>
      <w:r w:rsidR="00B4121D">
        <w:rPr>
          <w:rFonts w:ascii="仿宋" w:eastAsia="仿宋" w:hAnsi="仿宋"/>
          <w:color w:val="000000" w:themeColor="text1"/>
          <w:sz w:val="24"/>
          <w:szCs w:val="24"/>
          <w:shd w:val="clear" w:color="auto" w:fill="FFFFFF"/>
        </w:rPr>
        <w:t>4</w:t>
      </w:r>
      <w:r>
        <w:rPr>
          <w:rFonts w:ascii="仿宋" w:eastAsia="仿宋" w:hAnsi="仿宋" w:hint="eastAsia"/>
          <w:color w:val="000000" w:themeColor="text1"/>
          <w:sz w:val="24"/>
          <w:szCs w:val="24"/>
          <w:shd w:val="clear" w:color="auto" w:fill="FFFFFF"/>
        </w:rPr>
        <w:t>年</w:t>
      </w:r>
      <w:r>
        <w:rPr>
          <w:rFonts w:ascii="仿宋" w:eastAsia="仿宋" w:hAnsi="仿宋"/>
          <w:color w:val="000000" w:themeColor="text1"/>
          <w:sz w:val="24"/>
          <w:szCs w:val="24"/>
          <w:shd w:val="clear" w:color="auto" w:fill="FFFFFF"/>
        </w:rPr>
        <w:t>0</w:t>
      </w:r>
      <w:r w:rsidR="00B4121D">
        <w:rPr>
          <w:rFonts w:ascii="仿宋" w:eastAsia="仿宋" w:hAnsi="仿宋"/>
          <w:color w:val="000000" w:themeColor="text1"/>
          <w:sz w:val="24"/>
          <w:szCs w:val="24"/>
          <w:shd w:val="clear" w:color="auto" w:fill="FFFFFF"/>
        </w:rPr>
        <w:t>1</w:t>
      </w:r>
      <w:r>
        <w:rPr>
          <w:rFonts w:ascii="仿宋" w:eastAsia="仿宋" w:hAnsi="仿宋"/>
          <w:color w:val="000000" w:themeColor="text1"/>
          <w:sz w:val="24"/>
          <w:szCs w:val="24"/>
          <w:shd w:val="clear" w:color="auto" w:fill="FFFFFF"/>
        </w:rPr>
        <w:t>月</w:t>
      </w:r>
      <w:r w:rsidR="00B4121D">
        <w:rPr>
          <w:rFonts w:ascii="仿宋" w:eastAsia="仿宋" w:hAnsi="仿宋"/>
          <w:color w:val="000000" w:themeColor="text1"/>
          <w:sz w:val="24"/>
          <w:szCs w:val="24"/>
          <w:shd w:val="clear" w:color="auto" w:fill="FFFFFF"/>
        </w:rPr>
        <w:t>10</w:t>
      </w:r>
      <w:r>
        <w:rPr>
          <w:rFonts w:ascii="仿宋" w:eastAsia="仿宋" w:hAnsi="仿宋"/>
          <w:color w:val="000000" w:themeColor="text1"/>
          <w:sz w:val="24"/>
          <w:szCs w:val="24"/>
          <w:shd w:val="clear" w:color="auto" w:fill="FFFFFF"/>
        </w:rPr>
        <w:t>日</w:t>
      </w:r>
      <w:r>
        <w:rPr>
          <w:rFonts w:ascii="仿宋" w:eastAsia="仿宋" w:hAnsi="仿宋" w:hint="eastAsia"/>
          <w:color w:val="000000" w:themeColor="text1"/>
          <w:sz w:val="24"/>
          <w:szCs w:val="24"/>
          <w:shd w:val="clear" w:color="auto" w:fill="FFFFFF"/>
        </w:rPr>
        <w:t>下午</w:t>
      </w:r>
      <w:r>
        <w:rPr>
          <w:rFonts w:ascii="仿宋" w:eastAsia="仿宋" w:hAnsi="仿宋"/>
          <w:color w:val="000000" w:themeColor="text1"/>
          <w:sz w:val="24"/>
          <w:szCs w:val="24"/>
          <w:shd w:val="clear" w:color="auto" w:fill="FFFFFF"/>
        </w:rPr>
        <w:t>4</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rsidR="003D1D38" w:rsidRDefault="00FE6B9C">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t xml:space="preserve">7. </w:t>
      </w:r>
      <w:r>
        <w:rPr>
          <w:rFonts w:ascii="仿宋" w:eastAsia="仿宋" w:hAnsi="仿宋" w:hint="eastAsia"/>
          <w:color w:val="000000" w:themeColor="text1"/>
          <w:sz w:val="24"/>
          <w:szCs w:val="24"/>
        </w:rPr>
        <w:t>报价响应文件递交地点：重庆市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北区龙石路18号办公楼203室</w:t>
      </w:r>
    </w:p>
    <w:p w:rsidR="003D1D38" w:rsidRDefault="00FE6B9C">
      <w:pPr>
        <w:spacing w:after="0" w:line="440" w:lineRule="exact"/>
        <w:ind w:firstLineChars="500" w:firstLine="1200"/>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联系人：</w:t>
      </w:r>
      <w:proofErr w:type="gramStart"/>
      <w:r>
        <w:rPr>
          <w:rFonts w:ascii="仿宋" w:eastAsia="仿宋" w:hAnsi="仿宋" w:hint="eastAsia"/>
          <w:color w:val="000000" w:themeColor="text1"/>
          <w:sz w:val="24"/>
          <w:szCs w:val="24"/>
        </w:rPr>
        <w:t>蒲涛</w:t>
      </w:r>
      <w:proofErr w:type="gramEnd"/>
      <w:r>
        <w:rPr>
          <w:rFonts w:ascii="仿宋" w:eastAsia="仿宋" w:hAnsi="仿宋" w:hint="eastAsia"/>
          <w:color w:val="000000" w:themeColor="text1"/>
          <w:sz w:val="24"/>
          <w:szCs w:val="24"/>
        </w:rPr>
        <w:t xml:space="preserve">     联系电话：</w:t>
      </w:r>
      <w:r w:rsidR="00B4121D">
        <w:rPr>
          <w:rFonts w:ascii="仿宋" w:eastAsia="仿宋" w:hAnsi="仿宋"/>
          <w:color w:val="000000" w:themeColor="text1"/>
          <w:sz w:val="24"/>
          <w:szCs w:val="24"/>
        </w:rPr>
        <w:t>13108925952</w:t>
      </w:r>
    </w:p>
    <w:p w:rsidR="003D1D38" w:rsidRDefault="00FE6B9C">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8</w:t>
      </w:r>
      <w:r>
        <w:rPr>
          <w:rFonts w:ascii="仿宋" w:eastAsia="仿宋" w:hAnsi="仿宋"/>
          <w:color w:val="000000" w:themeColor="text1"/>
          <w:sz w:val="24"/>
          <w:szCs w:val="24"/>
        </w:rPr>
        <w:t>.</w:t>
      </w:r>
      <w:r>
        <w:rPr>
          <w:rFonts w:ascii="仿宋" w:eastAsia="仿宋" w:hAnsi="仿宋" w:hint="eastAsia"/>
          <w:color w:val="000000" w:themeColor="text1"/>
          <w:sz w:val="24"/>
          <w:szCs w:val="24"/>
        </w:rPr>
        <w:t>参加本项目的参与人如对公开询价邀请函列示内容存有疑问的，请在报价响应文件递交截止之日前，将问题以书面形式（有效签署的原件并加盖公章）提交至学校业务对接人，联系人：蒲涛，电话：</w:t>
      </w:r>
      <w:r w:rsidR="00B4121D">
        <w:rPr>
          <w:rFonts w:ascii="仿宋" w:eastAsia="仿宋" w:hAnsi="仿宋"/>
          <w:color w:val="000000" w:themeColor="text1"/>
          <w:sz w:val="24"/>
          <w:szCs w:val="24"/>
        </w:rPr>
        <w:t>13108925952</w:t>
      </w:r>
      <w:r>
        <w:rPr>
          <w:rFonts w:ascii="仿宋" w:eastAsia="仿宋" w:hAnsi="仿宋" w:hint="eastAsia"/>
          <w:color w:val="000000" w:themeColor="text1"/>
          <w:sz w:val="24"/>
          <w:szCs w:val="24"/>
        </w:rPr>
        <w:t>。采购人不对超时提交及未加盖公章的质疑文件进行回复。</w:t>
      </w:r>
    </w:p>
    <w:p w:rsidR="003D1D38" w:rsidRDefault="00FE6B9C">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9</w:t>
      </w:r>
      <w:r>
        <w:rPr>
          <w:rFonts w:ascii="仿宋" w:eastAsia="仿宋" w:hAnsi="仿宋"/>
          <w:color w:val="000000" w:themeColor="text1"/>
          <w:sz w:val="24"/>
          <w:szCs w:val="24"/>
        </w:rPr>
        <w:t>.</w:t>
      </w:r>
      <w:r>
        <w:rPr>
          <w:rFonts w:ascii="仿宋" w:eastAsia="仿宋" w:hAnsi="仿宋" w:hint="eastAsia"/>
          <w:color w:val="000000" w:themeColor="text1"/>
          <w:sz w:val="24"/>
          <w:szCs w:val="24"/>
        </w:rPr>
        <w:t>本项目最终成交结果会在中教集团后勤贤知平台“中标信息公示”板块公示，网址：</w:t>
      </w:r>
      <w:hyperlink r:id="rId9" w:history="1">
        <w:r>
          <w:rPr>
            <w:rStyle w:val="af8"/>
            <w:rFonts w:ascii="仿宋" w:eastAsia="仿宋" w:hAnsi="仿宋" w:hint="eastAsia"/>
            <w:color w:val="000000" w:themeColor="text1"/>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r>
        <w:rPr>
          <w:rFonts w:ascii="仿宋" w:eastAsia="仿宋" w:hAnsi="仿宋" w:hint="eastAsia"/>
          <w:color w:val="000000" w:themeColor="text1"/>
          <w:sz w:val="24"/>
          <w:szCs w:val="24"/>
        </w:rPr>
        <w:t>请以书面形式（有效签署的原件并加盖公章），并附有相关的证据材料，提交</w:t>
      </w:r>
      <w:proofErr w:type="gramStart"/>
      <w:r>
        <w:rPr>
          <w:rFonts w:ascii="仿宋" w:eastAsia="仿宋" w:hAnsi="仿宋" w:hint="eastAsia"/>
          <w:color w:val="000000" w:themeColor="text1"/>
          <w:sz w:val="24"/>
          <w:szCs w:val="24"/>
        </w:rPr>
        <w:t>至集团</w:t>
      </w:r>
      <w:proofErr w:type="gramEnd"/>
      <w:r>
        <w:rPr>
          <w:rFonts w:ascii="仿宋" w:eastAsia="仿宋" w:hAnsi="仿宋" w:hint="eastAsia"/>
          <w:color w:val="000000" w:themeColor="text1"/>
          <w:sz w:val="24"/>
          <w:szCs w:val="24"/>
        </w:rPr>
        <w:t>监审部。投诉受理部门：中教集团监审部，投诉电话：0791-88106510/0791-88102608</w:t>
      </w:r>
    </w:p>
    <w:p w:rsidR="003D1D38" w:rsidRDefault="00FE6B9C">
      <w:pPr>
        <w:widowControl w:val="0"/>
        <w:tabs>
          <w:tab w:val="left" w:pos="839"/>
        </w:tabs>
        <w:spacing w:after="0" w:line="440" w:lineRule="exact"/>
        <w:ind w:left="420"/>
        <w:rPr>
          <w:rFonts w:ascii="仿宋" w:eastAsia="仿宋" w:hAnsi="仿宋"/>
          <w:b/>
          <w:bCs/>
          <w:color w:val="000000" w:themeColor="text1"/>
          <w:sz w:val="24"/>
          <w:szCs w:val="24"/>
        </w:rPr>
      </w:pPr>
      <w:r>
        <w:rPr>
          <w:rFonts w:ascii="仿宋" w:eastAsia="仿宋" w:hAnsi="仿宋" w:hint="eastAsia"/>
          <w:b/>
          <w:color w:val="000000" w:themeColor="text1"/>
          <w:sz w:val="24"/>
          <w:szCs w:val="24"/>
        </w:rPr>
        <w:t>二、参与人须知</w:t>
      </w:r>
    </w:p>
    <w:p w:rsidR="003D1D38" w:rsidRDefault="00FE6B9C">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rsidR="003D1D38" w:rsidRDefault="00FE6B9C">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rsidR="003D1D38" w:rsidRDefault="00FE6B9C">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rsidR="003D1D38" w:rsidRDefault="00FE6B9C">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rsidR="003D1D38" w:rsidRDefault="00FE6B9C">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rsidR="003D1D38" w:rsidRDefault="00FE6B9C">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rsidR="003D1D38" w:rsidRDefault="00FE6B9C">
      <w:pPr>
        <w:widowControl w:val="0"/>
        <w:spacing w:after="0" w:line="44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免费保修期；36个月（质保金5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w:t>
      </w:r>
    </w:p>
    <w:p w:rsidR="003D1D38" w:rsidRDefault="00FE6B9C">
      <w:pPr>
        <w:widowControl w:val="0"/>
        <w:spacing w:after="0" w:line="44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交货时间：2</w:t>
      </w:r>
      <w:r>
        <w:rPr>
          <w:rFonts w:ascii="仿宋" w:eastAsia="仿宋" w:hAnsi="仿宋"/>
          <w:color w:val="000000" w:themeColor="text1"/>
          <w:sz w:val="24"/>
          <w:szCs w:val="24"/>
        </w:rPr>
        <w:t>023</w:t>
      </w:r>
      <w:r>
        <w:rPr>
          <w:rFonts w:ascii="仿宋" w:eastAsia="仿宋" w:hAnsi="仿宋" w:hint="eastAsia"/>
          <w:color w:val="000000" w:themeColor="text1"/>
          <w:sz w:val="24"/>
          <w:szCs w:val="24"/>
        </w:rPr>
        <w:t>年10月1日前，10月15日前完成安装。</w:t>
      </w:r>
    </w:p>
    <w:p w:rsidR="003D1D38" w:rsidRDefault="00FE6B9C">
      <w:pPr>
        <w:widowControl w:val="0"/>
        <w:spacing w:after="0" w:line="440" w:lineRule="exact"/>
        <w:ind w:left="426"/>
        <w:jc w:val="left"/>
        <w:rPr>
          <w:rFonts w:ascii="Times New Roman" w:eastAsia="仿宋" w:hAnsi="Times New Roman"/>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应急维修时间安排：</w:t>
      </w:r>
      <w:r>
        <w:rPr>
          <w:rFonts w:ascii="Times New Roman" w:eastAsia="仿宋" w:hAnsi="Times New Roman" w:hint="eastAsia"/>
          <w:color w:val="000000" w:themeColor="text1"/>
          <w:sz w:val="24"/>
          <w:szCs w:val="24"/>
        </w:rPr>
        <w:t>2</w:t>
      </w:r>
      <w:r>
        <w:rPr>
          <w:rFonts w:ascii="Times New Roman" w:eastAsia="仿宋" w:hAnsi="Times New Roman" w:hint="eastAsia"/>
          <w:color w:val="000000" w:themeColor="text1"/>
          <w:sz w:val="24"/>
          <w:szCs w:val="24"/>
        </w:rPr>
        <w:t>小时内给予回复，并在</w:t>
      </w:r>
      <w:r>
        <w:rPr>
          <w:rFonts w:ascii="Times New Roman" w:eastAsia="仿宋" w:hAnsi="Times New Roman" w:hint="eastAsia"/>
          <w:color w:val="000000" w:themeColor="text1"/>
          <w:sz w:val="24"/>
          <w:szCs w:val="24"/>
        </w:rPr>
        <w:t>2</w:t>
      </w:r>
      <w:r>
        <w:rPr>
          <w:rFonts w:ascii="Times New Roman" w:eastAsia="仿宋" w:hAnsi="Times New Roman"/>
          <w:color w:val="000000" w:themeColor="text1"/>
          <w:sz w:val="24"/>
          <w:szCs w:val="24"/>
        </w:rPr>
        <w:t>4</w:t>
      </w:r>
      <w:r>
        <w:rPr>
          <w:rFonts w:ascii="Times New Roman" w:eastAsia="仿宋" w:hAnsi="Times New Roman" w:hint="eastAsia"/>
          <w:color w:val="000000" w:themeColor="text1"/>
          <w:sz w:val="24"/>
          <w:szCs w:val="24"/>
        </w:rPr>
        <w:t>小时内完成维修。</w:t>
      </w:r>
    </w:p>
    <w:p w:rsidR="003D1D38" w:rsidRDefault="00FE6B9C">
      <w:pPr>
        <w:spacing w:after="0" w:line="440" w:lineRule="exact"/>
        <w:ind w:firstLineChars="152" w:firstLine="366"/>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四、确定成交参与人标准及原则：</w:t>
      </w:r>
    </w:p>
    <w:p w:rsidR="003D1D38" w:rsidRDefault="00FE6B9C">
      <w:pPr>
        <w:pStyle w:val="aff"/>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rsidR="003D1D38" w:rsidRDefault="00FE6B9C">
      <w:pPr>
        <w:pStyle w:val="aff"/>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参与人所投项目符合需求、质量和服务等的要求,经过磋商所报价格为合理价格的参与人为成交参与人。</w:t>
      </w:r>
    </w:p>
    <w:p w:rsidR="003D1D38" w:rsidRPr="00B4121D" w:rsidRDefault="00FE6B9C" w:rsidP="00B4121D">
      <w:pPr>
        <w:pStyle w:val="aff"/>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rsidR="003D1D38" w:rsidRDefault="00FE6B9C" w:rsidP="00B4121D">
      <w:pPr>
        <w:spacing w:after="0" w:line="500" w:lineRule="exact"/>
        <w:ind w:right="480"/>
        <w:jc w:val="right"/>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rsidR="003D1D38" w:rsidRDefault="00FE6B9C" w:rsidP="00B4121D">
      <w:pPr>
        <w:spacing w:after="0" w:line="500" w:lineRule="exact"/>
        <w:ind w:right="240"/>
        <w:jc w:val="right"/>
        <w:rPr>
          <w:rFonts w:ascii="仿宋" w:eastAsia="仿宋" w:hAnsi="仿宋"/>
          <w:b/>
          <w:color w:val="000000" w:themeColor="text1"/>
          <w:sz w:val="36"/>
          <w:szCs w:val="36"/>
        </w:rPr>
      </w:pPr>
      <w:r>
        <w:rPr>
          <w:rFonts w:ascii="仿宋" w:eastAsia="仿宋" w:hAnsi="仿宋" w:hint="eastAsia"/>
          <w:color w:val="000000" w:themeColor="text1"/>
          <w:sz w:val="24"/>
          <w:szCs w:val="24"/>
        </w:rPr>
        <w:t>202</w:t>
      </w:r>
      <w:r w:rsidR="00B4121D">
        <w:rPr>
          <w:rFonts w:ascii="仿宋" w:eastAsia="仿宋" w:hAnsi="仿宋"/>
          <w:color w:val="000000" w:themeColor="text1"/>
          <w:sz w:val="24"/>
          <w:szCs w:val="24"/>
        </w:rPr>
        <w:t>4</w:t>
      </w:r>
      <w:r>
        <w:rPr>
          <w:rFonts w:ascii="仿宋" w:eastAsia="仿宋" w:hAnsi="仿宋" w:hint="eastAsia"/>
          <w:color w:val="000000" w:themeColor="text1"/>
          <w:sz w:val="24"/>
          <w:szCs w:val="24"/>
        </w:rPr>
        <w:t>年</w:t>
      </w:r>
      <w:r w:rsidR="00B4121D">
        <w:rPr>
          <w:rFonts w:ascii="仿宋" w:eastAsia="仿宋" w:hAnsi="仿宋"/>
          <w:color w:val="000000" w:themeColor="text1"/>
          <w:sz w:val="24"/>
          <w:szCs w:val="24"/>
        </w:rPr>
        <w:t>01</w:t>
      </w:r>
      <w:r>
        <w:rPr>
          <w:rFonts w:ascii="仿宋" w:eastAsia="仿宋" w:hAnsi="仿宋" w:hint="eastAsia"/>
          <w:color w:val="000000" w:themeColor="text1"/>
          <w:sz w:val="24"/>
          <w:szCs w:val="24"/>
        </w:rPr>
        <w:t>月</w:t>
      </w:r>
      <w:r w:rsidR="00B4121D">
        <w:rPr>
          <w:rFonts w:ascii="仿宋" w:eastAsia="仿宋" w:hAnsi="仿宋" w:hint="eastAsia"/>
          <w:color w:val="000000" w:themeColor="text1"/>
          <w:sz w:val="24"/>
          <w:szCs w:val="24"/>
        </w:rPr>
        <w:t>0</w:t>
      </w:r>
      <w:r w:rsidR="00B4121D">
        <w:rPr>
          <w:rFonts w:ascii="仿宋" w:eastAsia="仿宋" w:hAnsi="仿宋"/>
          <w:color w:val="000000" w:themeColor="text1"/>
          <w:sz w:val="24"/>
          <w:szCs w:val="24"/>
        </w:rPr>
        <w:t>4</w:t>
      </w:r>
      <w:r>
        <w:rPr>
          <w:rFonts w:ascii="仿宋" w:eastAsia="仿宋" w:hAnsi="仿宋" w:hint="eastAsia"/>
          <w:color w:val="000000" w:themeColor="text1"/>
          <w:sz w:val="24"/>
          <w:szCs w:val="24"/>
        </w:rPr>
        <w:t>日</w:t>
      </w:r>
      <w:bookmarkEnd w:id="49"/>
    </w:p>
    <w:p w:rsidR="00B4121D" w:rsidRDefault="00B4121D">
      <w:pPr>
        <w:spacing w:line="420" w:lineRule="exact"/>
        <w:jc w:val="center"/>
        <w:rPr>
          <w:rFonts w:ascii="仿宋" w:eastAsia="仿宋" w:hAnsi="仿宋"/>
          <w:b/>
          <w:color w:val="000000" w:themeColor="text1"/>
          <w:sz w:val="36"/>
          <w:szCs w:val="36"/>
        </w:rPr>
      </w:pPr>
    </w:p>
    <w:p w:rsidR="003D1D38" w:rsidRDefault="00FE6B9C">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公开询价货物一览表</w:t>
      </w:r>
    </w:p>
    <w:p w:rsidR="00E57253" w:rsidRDefault="00E57253">
      <w:pPr>
        <w:spacing w:line="400" w:lineRule="exact"/>
        <w:rPr>
          <w:rFonts w:ascii="仿宋" w:eastAsia="仿宋" w:hAnsi="仿宋"/>
          <w:b/>
          <w:color w:val="000000" w:themeColor="text1"/>
          <w:sz w:val="30"/>
          <w:szCs w:val="30"/>
        </w:rPr>
      </w:pPr>
    </w:p>
    <w:p w:rsidR="00E57253" w:rsidRPr="00E57253" w:rsidRDefault="00E57253">
      <w:pPr>
        <w:spacing w:line="400" w:lineRule="exact"/>
        <w:rPr>
          <w:rFonts w:ascii="仿宋" w:eastAsia="仿宋" w:hAnsi="仿宋"/>
          <w:b/>
          <w:color w:val="000000" w:themeColor="text1"/>
          <w:sz w:val="30"/>
          <w:szCs w:val="30"/>
        </w:rPr>
      </w:pPr>
      <w:r w:rsidRPr="00E57253">
        <w:rPr>
          <w:rFonts w:ascii="仿宋" w:eastAsia="仿宋" w:hAnsi="仿宋" w:hint="eastAsia"/>
          <w:b/>
          <w:color w:val="000000" w:themeColor="text1"/>
          <w:sz w:val="30"/>
          <w:szCs w:val="30"/>
        </w:rPr>
        <w:t>详情见附件：</w:t>
      </w:r>
      <w:r w:rsidR="00B07790" w:rsidRPr="00B07790">
        <w:rPr>
          <w:rFonts w:ascii="仿宋" w:eastAsia="仿宋" w:hAnsi="仿宋" w:hint="eastAsia"/>
          <w:b/>
          <w:color w:val="000000" w:themeColor="text1"/>
          <w:sz w:val="30"/>
          <w:szCs w:val="30"/>
        </w:rPr>
        <w:t>2023-2024-2教材订购清单</w:t>
      </w:r>
    </w:p>
    <w:p w:rsidR="003D1D38" w:rsidRDefault="00FE6B9C">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rsidR="003D1D38" w:rsidRDefault="00FE6B9C">
      <w:pPr>
        <w:numPr>
          <w:ilvl w:val="0"/>
          <w:numId w:val="6"/>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w:t>
      </w:r>
      <w:proofErr w:type="gramStart"/>
      <w:r>
        <w:rPr>
          <w:rFonts w:ascii="仿宋" w:eastAsia="仿宋" w:hAnsi="仿宋" w:hint="eastAsia"/>
          <w:bCs/>
          <w:color w:val="000000" w:themeColor="text1"/>
          <w:sz w:val="24"/>
          <w:szCs w:val="24"/>
        </w:rPr>
        <w:t>比高且</w:t>
      </w:r>
      <w:proofErr w:type="gramEnd"/>
      <w:r>
        <w:rPr>
          <w:rFonts w:ascii="仿宋" w:eastAsia="仿宋" w:hAnsi="仿宋" w:hint="eastAsia"/>
          <w:bCs/>
          <w:color w:val="000000" w:themeColor="text1"/>
          <w:sz w:val="24"/>
          <w:szCs w:val="24"/>
        </w:rPr>
        <w:t>符合要求的产品。</w:t>
      </w:r>
    </w:p>
    <w:p w:rsidR="003D1D38" w:rsidRDefault="00FE6B9C">
      <w:pPr>
        <w:numPr>
          <w:ilvl w:val="0"/>
          <w:numId w:val="6"/>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rsidR="003D1D38" w:rsidRDefault="00FE6B9C">
      <w:pPr>
        <w:numPr>
          <w:ilvl w:val="0"/>
          <w:numId w:val="6"/>
        </w:numPr>
        <w:spacing w:after="0" w:line="440" w:lineRule="exact"/>
      </w:pPr>
      <w:r>
        <w:rPr>
          <w:rFonts w:ascii="仿宋" w:eastAsia="仿宋" w:hAnsi="仿宋" w:hint="eastAsia"/>
          <w:bCs/>
          <w:color w:val="000000" w:themeColor="text1"/>
          <w:sz w:val="24"/>
          <w:szCs w:val="24"/>
        </w:rPr>
        <w:t>参与人所投内容报价应包含税费、运输费、搬运费、整体实施、安装调试费、售后服务等一切费用</w:t>
      </w: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pPr>
    </w:p>
    <w:p w:rsidR="003D1D38" w:rsidRDefault="003D1D38">
      <w:pPr>
        <w:spacing w:after="0" w:line="440" w:lineRule="exact"/>
        <w:rPr>
          <w:rFonts w:ascii="仿宋" w:eastAsia="仿宋" w:hAnsi="仿宋"/>
          <w:bCs/>
          <w:color w:val="000000" w:themeColor="text1"/>
          <w:sz w:val="24"/>
          <w:szCs w:val="24"/>
        </w:rPr>
        <w:sectPr w:rsidR="003D1D38">
          <w:headerReference w:type="default" r:id="rId10"/>
          <w:headerReference w:type="first" r:id="rId11"/>
          <w:pgSz w:w="11906" w:h="16838"/>
          <w:pgMar w:top="1610" w:right="1416" w:bottom="1440" w:left="1134" w:header="850" w:footer="227" w:gutter="0"/>
          <w:cols w:space="425"/>
          <w:titlePg/>
          <w:docGrid w:type="lines" w:linePitch="312"/>
        </w:sectPr>
      </w:pPr>
    </w:p>
    <w:p w:rsidR="003D1D38" w:rsidRDefault="003D1D38">
      <w:pPr>
        <w:spacing w:line="240" w:lineRule="auto"/>
        <w:rPr>
          <w:rFonts w:ascii="仿宋" w:eastAsia="仿宋" w:hAnsi="仿宋"/>
          <w:b/>
          <w:color w:val="000000" w:themeColor="text1"/>
          <w:sz w:val="40"/>
          <w:szCs w:val="40"/>
        </w:rPr>
      </w:pPr>
    </w:p>
    <w:p w:rsidR="003D1D38" w:rsidRDefault="003D1D38">
      <w:pPr>
        <w:spacing w:line="240" w:lineRule="auto"/>
        <w:rPr>
          <w:rFonts w:ascii="仿宋" w:eastAsia="仿宋" w:hAnsi="仿宋"/>
          <w:b/>
          <w:color w:val="000000" w:themeColor="text1"/>
          <w:sz w:val="40"/>
          <w:szCs w:val="40"/>
        </w:rPr>
      </w:pPr>
    </w:p>
    <w:p w:rsidR="003D1D38" w:rsidRDefault="00FE6B9C">
      <w:pPr>
        <w:spacing w:line="580" w:lineRule="exact"/>
        <w:jc w:val="center"/>
        <w:rPr>
          <w:rFonts w:ascii="仿宋" w:eastAsia="仿宋" w:hAnsi="仿宋"/>
          <w:b/>
          <w:color w:val="000000" w:themeColor="text1"/>
          <w:sz w:val="40"/>
          <w:szCs w:val="40"/>
        </w:rPr>
      </w:pPr>
      <w:r>
        <w:rPr>
          <w:rFonts w:ascii="仿宋" w:eastAsia="仿宋" w:hAnsi="仿宋" w:hint="eastAsia"/>
          <w:b/>
          <w:color w:val="000000" w:themeColor="text1"/>
          <w:sz w:val="40"/>
          <w:szCs w:val="40"/>
        </w:rPr>
        <w:lastRenderedPageBreak/>
        <w:t>重庆外语外事学</w:t>
      </w:r>
      <w:r>
        <w:rPr>
          <w:rFonts w:ascii="仿宋" w:eastAsia="仿宋" w:hAnsi="仿宋"/>
          <w:b/>
          <w:noProof/>
          <w:color w:val="000000" w:themeColor="text1"/>
          <w:sz w:val="40"/>
          <w:szCs w:val="40"/>
        </w:rPr>
        <w:drawing>
          <wp:anchor distT="0" distB="0" distL="114300" distR="114300" simplePos="0" relativeHeight="251660288" behindDoc="0" locked="0" layoutInCell="1" allowOverlap="1" wp14:anchorId="5F575BB5" wp14:editId="35660B4B">
            <wp:simplePos x="0" y="0"/>
            <wp:positionH relativeFrom="column">
              <wp:posOffset>2540</wp:posOffset>
            </wp:positionH>
            <wp:positionV relativeFrom="paragraph">
              <wp:posOffset>-194310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B4121D">
        <w:rPr>
          <w:rFonts w:ascii="仿宋" w:eastAsia="仿宋" w:hAnsi="仿宋" w:hint="eastAsia"/>
          <w:b/>
          <w:color w:val="000000" w:themeColor="text1"/>
          <w:sz w:val="40"/>
          <w:szCs w:val="40"/>
        </w:rPr>
        <w:t>2023-2024学年第二学期教材采购项目</w:t>
      </w:r>
    </w:p>
    <w:p w:rsidR="003D1D38" w:rsidRDefault="003D1D38">
      <w:pPr>
        <w:pStyle w:val="2"/>
      </w:pPr>
    </w:p>
    <w:p w:rsidR="003D1D38" w:rsidRDefault="00FE6B9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rsidR="003D1D38" w:rsidRDefault="00FE6B9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rsidR="003D1D38" w:rsidRDefault="00FE6B9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rsidR="003D1D38" w:rsidRDefault="00FE6B9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rsidR="003D1D38" w:rsidRDefault="00FE6B9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rsidR="003D1D38" w:rsidRDefault="00FE6B9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rsidR="003D1D38" w:rsidRDefault="003D1D38">
      <w:pPr>
        <w:spacing w:line="580" w:lineRule="exact"/>
        <w:jc w:val="center"/>
        <w:rPr>
          <w:rFonts w:ascii="仿宋" w:eastAsia="仿宋" w:hAnsi="仿宋"/>
          <w:b/>
          <w:color w:val="000000" w:themeColor="text1"/>
          <w:sz w:val="72"/>
          <w:szCs w:val="72"/>
        </w:rPr>
      </w:pPr>
    </w:p>
    <w:p w:rsidR="003D1D38" w:rsidRDefault="00FE6B9C">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参与人名称（公司全称）：</w:t>
      </w:r>
      <w:r>
        <w:rPr>
          <w:rFonts w:ascii="仿宋" w:eastAsia="仿宋" w:hAnsi="仿宋" w:hint="eastAsia"/>
          <w:b/>
          <w:color w:val="FF0000"/>
          <w:sz w:val="28"/>
          <w:szCs w:val="28"/>
        </w:rPr>
        <w:t>XXXX</w:t>
      </w:r>
    </w:p>
    <w:p w:rsidR="003D1D38" w:rsidRDefault="00FE6B9C">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参与人授权代表：</w:t>
      </w:r>
      <w:r>
        <w:rPr>
          <w:rFonts w:ascii="仿宋" w:eastAsia="仿宋" w:hAnsi="仿宋" w:hint="eastAsia"/>
          <w:b/>
          <w:color w:val="FF0000"/>
          <w:sz w:val="28"/>
          <w:szCs w:val="28"/>
        </w:rPr>
        <w:t>XXXX</w:t>
      </w:r>
    </w:p>
    <w:p w:rsidR="003D1D38" w:rsidRDefault="003D1D38">
      <w:pPr>
        <w:rPr>
          <w:rFonts w:ascii="仿宋" w:eastAsia="仿宋" w:hAnsi="仿宋"/>
          <w:b/>
          <w:bCs/>
          <w:sz w:val="30"/>
          <w:szCs w:val="30"/>
        </w:rPr>
      </w:pPr>
    </w:p>
    <w:p w:rsidR="003D1D38" w:rsidRDefault="003D1D38">
      <w:pPr>
        <w:pStyle w:val="2"/>
      </w:pPr>
    </w:p>
    <w:p w:rsidR="003D1D38" w:rsidRDefault="00FE6B9C">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rsidR="003D1D38" w:rsidRDefault="003D1D38">
      <w:pPr>
        <w:pStyle w:val="2"/>
        <w:sectPr w:rsidR="003D1D38">
          <w:headerReference w:type="default" r:id="rId12"/>
          <w:headerReference w:type="first" r:id="rId13"/>
          <w:type w:val="continuous"/>
          <w:pgSz w:w="11906" w:h="16838"/>
          <w:pgMar w:top="1440" w:right="1416" w:bottom="1440" w:left="1134" w:header="851" w:footer="227" w:gutter="0"/>
          <w:cols w:space="425"/>
          <w:titlePg/>
          <w:docGrid w:type="lines" w:linePitch="312"/>
        </w:sectPr>
      </w:pPr>
    </w:p>
    <w:p w:rsidR="003D1D38" w:rsidRDefault="003D1D38">
      <w:pPr>
        <w:outlineLvl w:val="1"/>
        <w:rPr>
          <w:rFonts w:ascii="仿宋" w:eastAsia="仿宋" w:hAnsi="仿宋"/>
          <w:b/>
          <w:bCs/>
          <w:color w:val="000000" w:themeColor="text1"/>
          <w:sz w:val="28"/>
          <w:szCs w:val="28"/>
        </w:rPr>
      </w:pPr>
      <w:bookmarkStart w:id="50" w:name="_Toc182372782"/>
      <w:bookmarkStart w:id="51" w:name="_Toc192996338"/>
      <w:bookmarkStart w:id="52" w:name="_Toc180302913"/>
      <w:bookmarkStart w:id="53" w:name="_Toc170798793"/>
      <w:bookmarkStart w:id="54" w:name="_Toc267059919"/>
      <w:bookmarkStart w:id="55" w:name="_Toc213208766"/>
      <w:bookmarkStart w:id="56" w:name="_Toc191802690"/>
      <w:bookmarkStart w:id="57" w:name="_Toc211917116"/>
      <w:bookmarkStart w:id="58" w:name="_Toc235437991"/>
      <w:bookmarkStart w:id="59" w:name="_Toc213756051"/>
      <w:bookmarkStart w:id="60" w:name="_Toc251613829"/>
      <w:bookmarkStart w:id="61" w:name="_Toc213755995"/>
      <w:bookmarkStart w:id="62" w:name="_Toc273178698"/>
      <w:bookmarkStart w:id="63" w:name="_Toc193160448"/>
      <w:bookmarkStart w:id="64" w:name="_Toc225669322"/>
      <w:bookmarkStart w:id="65" w:name="_Toc236021449"/>
      <w:bookmarkStart w:id="66" w:name="_Toc192663686"/>
      <w:bookmarkStart w:id="67" w:name="_Toc219800243"/>
      <w:bookmarkStart w:id="68" w:name="_Toc192664153"/>
      <w:bookmarkStart w:id="69" w:name="_Toc160880160"/>
      <w:bookmarkStart w:id="70" w:name="_Toc193165734"/>
      <w:bookmarkStart w:id="71" w:name="_Toc254790899"/>
      <w:bookmarkStart w:id="72" w:name="_Toc191783222"/>
      <w:bookmarkStart w:id="73" w:name="_Toc230071147"/>
      <w:bookmarkStart w:id="74" w:name="_Toc192996446"/>
      <w:bookmarkStart w:id="75" w:name="_Toc267059030"/>
      <w:bookmarkStart w:id="76" w:name="_Toc181436461"/>
      <w:bookmarkStart w:id="77" w:name="_Toc251586231"/>
      <w:bookmarkStart w:id="78" w:name="_Toc169332838"/>
      <w:bookmarkStart w:id="79" w:name="_Toc181436565"/>
      <w:bookmarkStart w:id="80" w:name="_Toc232302115"/>
      <w:bookmarkStart w:id="81" w:name="_Toc160880529"/>
      <w:bookmarkStart w:id="82" w:name="_Toc213755858"/>
      <w:bookmarkStart w:id="83" w:name="_Toc227058530"/>
      <w:bookmarkStart w:id="84" w:name="_Toc266870432"/>
      <w:bookmarkStart w:id="85" w:name="_Toc213755939"/>
      <w:bookmarkStart w:id="86" w:name="_Toc267059806"/>
      <w:bookmarkStart w:id="87" w:name="_Toc259692740"/>
      <w:bookmarkStart w:id="88" w:name="_Toc249325711"/>
      <w:bookmarkStart w:id="89" w:name="_Toc177985469"/>
      <w:bookmarkStart w:id="90" w:name="_Toc169332949"/>
      <w:bookmarkStart w:id="91" w:name="_Toc191789329"/>
      <w:bookmarkStart w:id="92" w:name="_Toc192663835"/>
      <w:bookmarkStart w:id="93" w:name="_Toc235438274"/>
      <w:bookmarkStart w:id="94" w:name="_Toc203355733"/>
      <w:bookmarkStart w:id="95" w:name="_Toc267060321"/>
      <w:bookmarkStart w:id="96" w:name="_Toc266870833"/>
      <w:bookmarkStart w:id="97" w:name="_Toc267060208"/>
      <w:bookmarkStart w:id="98" w:name="_Toc217891402"/>
      <w:bookmarkStart w:id="99" w:name="_Toc259692647"/>
      <w:bookmarkStart w:id="100" w:name="_Toc266868937"/>
      <w:bookmarkStart w:id="101" w:name="_Toc258401256"/>
      <w:bookmarkStart w:id="102" w:name="_Toc266868670"/>
      <w:bookmarkStart w:id="103" w:name="_Toc267060453"/>
      <w:bookmarkStart w:id="104" w:name="_Toc223146608"/>
      <w:bookmarkStart w:id="105" w:name="_Toc266870907"/>
      <w:bookmarkStart w:id="106" w:name="_Toc235438344"/>
      <w:bookmarkStart w:id="107" w:name="_Toc267059181"/>
      <w:bookmarkStart w:id="108" w:name="_Toc255975007"/>
      <w:bookmarkStart w:id="109" w:name="_Toc267060068"/>
      <w:bookmarkStart w:id="110" w:name="_Toc267059539"/>
      <w:bookmarkStart w:id="111" w:name="_Toc182805217"/>
      <w:bookmarkStart w:id="112" w:name="_Toc267059653"/>
      <w:bookmarkStart w:id="113" w:name="_Toc191803626"/>
      <w:bookmarkStart w:id="114" w:name="_Toc253066614"/>
      <w:bookmarkStart w:id="115" w:name="_Toc259520865"/>
    </w:p>
    <w:p w:rsidR="003D1D38" w:rsidRDefault="00FE6B9C">
      <w:pPr>
        <w:jc w:val="center"/>
        <w:outlineLvl w:val="1"/>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仿宋" w:eastAsia="仿宋" w:hAnsi="仿宋" w:hint="eastAsia"/>
          <w:b/>
          <w:bCs/>
          <w:color w:val="000000" w:themeColor="text1"/>
          <w:sz w:val="28"/>
          <w:szCs w:val="28"/>
        </w:rPr>
        <w:t>询价响应函</w:t>
      </w:r>
    </w:p>
    <w:p w:rsidR="003D1D38" w:rsidRDefault="00FE6B9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rsidR="003D1D38" w:rsidRDefault="00FE6B9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w:t>
      </w:r>
      <w:proofErr w:type="gramStart"/>
      <w:r>
        <w:rPr>
          <w:rFonts w:ascii="仿宋" w:eastAsia="仿宋" w:hAnsi="仿宋" w:hint="eastAsia"/>
          <w:color w:val="000000" w:themeColor="text1"/>
          <w:sz w:val="24"/>
          <w:szCs w:val="24"/>
        </w:rPr>
        <w:t>贵学校</w:t>
      </w:r>
      <w:proofErr w:type="gramEnd"/>
      <w:r>
        <w:rPr>
          <w:rFonts w:ascii="仿宋" w:eastAsia="仿宋" w:hAnsi="仿宋" w:hint="eastAsia"/>
          <w:color w:val="000000" w:themeColor="text1"/>
          <w:sz w:val="24"/>
          <w:szCs w:val="24"/>
        </w:rPr>
        <w:t>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rsidR="003D1D38" w:rsidRDefault="00FE6B9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rsidR="003D1D38" w:rsidRDefault="00FE6B9C">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rsidR="003D1D38" w:rsidRDefault="00FE6B9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rsidR="003D1D38" w:rsidRDefault="00FE6B9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rsidR="003D1D38" w:rsidRDefault="00FE6B9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rsidR="003D1D38" w:rsidRDefault="00FE6B9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rsidR="003D1D38" w:rsidRDefault="00FE6B9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rsidR="003D1D38" w:rsidRDefault="00FE6B9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rsidR="003D1D38" w:rsidRDefault="00FE6B9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rsidR="003D1D38" w:rsidRDefault="003D1D38">
      <w:pPr>
        <w:spacing w:after="0" w:line="480" w:lineRule="exact"/>
        <w:ind w:firstLineChars="200" w:firstLine="480"/>
        <w:rPr>
          <w:rFonts w:ascii="仿宋" w:eastAsia="仿宋" w:hAnsi="仿宋"/>
          <w:color w:val="000000" w:themeColor="text1"/>
          <w:sz w:val="24"/>
          <w:szCs w:val="24"/>
        </w:rPr>
      </w:pPr>
    </w:p>
    <w:p w:rsidR="003D1D38" w:rsidRDefault="00FE6B9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3D1D38" w:rsidRDefault="00FE6B9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3D1D38" w:rsidRDefault="00FE6B9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rsidR="003D1D38" w:rsidRDefault="00FE6B9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rsidR="003D1D38" w:rsidRDefault="00FE6B9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rsidR="003D1D38" w:rsidRDefault="00FE6B9C">
      <w:pPr>
        <w:pStyle w:val="34"/>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rsidR="003D1D38" w:rsidRDefault="00FE6B9C">
      <w:pPr>
        <w:rPr>
          <w:rFonts w:ascii="仿宋" w:eastAsia="仿宋" w:hAnsi="仿宋" w:cs="Times New Roman"/>
          <w:color w:val="000000" w:themeColor="text1"/>
          <w:kern w:val="2"/>
          <w:sz w:val="28"/>
          <w:szCs w:val="28"/>
        </w:rPr>
      </w:pPr>
      <w:r>
        <w:rPr>
          <w:rFonts w:ascii="仿宋" w:eastAsia="仿宋" w:hAnsi="仿宋"/>
          <w:color w:val="000000" w:themeColor="text1"/>
          <w:sz w:val="28"/>
          <w:szCs w:val="28"/>
        </w:rPr>
        <w:br w:type="page"/>
      </w:r>
    </w:p>
    <w:p w:rsidR="003D1D38" w:rsidRDefault="00FE6B9C">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、报价一览表</w:t>
      </w:r>
    </w:p>
    <w:p w:rsidR="003D1D38" w:rsidRDefault="00FE6B9C">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rsidR="003D1D38" w:rsidRDefault="00FE6B9C">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p w:rsidR="003D1D38" w:rsidRDefault="00FE6B9C">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 xml:space="preserve"> 按顺序报价</w:t>
      </w:r>
    </w:p>
    <w:p w:rsidR="003D1D38" w:rsidRDefault="00FE6B9C">
      <w:pPr>
        <w:spacing w:after="0" w:line="240" w:lineRule="auto"/>
        <w:rPr>
          <w:rFonts w:ascii="仿宋" w:eastAsia="仿宋" w:hAnsi="仿宋"/>
          <w:color w:val="000000" w:themeColor="text1"/>
          <w:sz w:val="24"/>
          <w:szCs w:val="24"/>
        </w:rPr>
      </w:pPr>
      <w:r>
        <w:rPr>
          <w:rFonts w:ascii="仿宋" w:eastAsia="仿宋" w:hAnsi="仿宋"/>
          <w:color w:val="000000" w:themeColor="text1"/>
          <w:sz w:val="24"/>
          <w:szCs w:val="24"/>
        </w:rPr>
        <w:t>注：1.如果按单价计算的结果与总价不一致,以单价为准修正总价。</w:t>
      </w:r>
    </w:p>
    <w:p w:rsidR="003D1D38" w:rsidRDefault="00FE6B9C">
      <w:pPr>
        <w:spacing w:after="0" w:line="240" w:lineRule="auto"/>
        <w:ind w:leftChars="67" w:left="147"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2.如果不提供详细参数和报价将视为没有实质性响应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rsidR="003D1D38" w:rsidRDefault="00FE6B9C">
      <w:pPr>
        <w:spacing w:after="0" w:line="24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rsidR="003D1D38" w:rsidRDefault="00FE6B9C">
      <w:pPr>
        <w:spacing w:after="0" w:line="240" w:lineRule="auto"/>
        <w:ind w:right="1406"/>
        <w:jc w:val="right"/>
        <w:rPr>
          <w:rFonts w:ascii="仿宋" w:eastAsia="仿宋" w:hAnsi="仿宋"/>
          <w:color w:val="000000" w:themeColor="text1"/>
          <w:sz w:val="24"/>
          <w:szCs w:val="24"/>
          <w:lang w:val="zh-CN"/>
        </w:rPr>
        <w:sectPr w:rsidR="003D1D38">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116" w:name="_Toc160880534"/>
      <w:bookmarkStart w:id="117" w:name="_Toc169332843"/>
      <w:bookmarkStart w:id="118" w:name="_Toc267059186"/>
      <w:bookmarkStart w:id="119" w:name="_Toc191789334"/>
      <w:bookmarkStart w:id="120" w:name="_Toc169332954"/>
      <w:bookmarkStart w:id="121" w:name="_Toc192996451"/>
      <w:bookmarkStart w:id="122" w:name="_Toc266870916"/>
      <w:bookmarkStart w:id="123" w:name="_Toc266868679"/>
      <w:bookmarkStart w:id="124" w:name="_Toc267059544"/>
      <w:bookmarkStart w:id="125" w:name="_Toc177985474"/>
      <w:bookmarkStart w:id="126" w:name="_Toc266870839"/>
      <w:bookmarkStart w:id="127" w:name="_Toc203355738"/>
      <w:bookmarkStart w:id="128" w:name="_Toc267060216"/>
      <w:bookmarkStart w:id="129" w:name="_Toc213756001"/>
      <w:bookmarkStart w:id="130" w:name="_Toc182805222"/>
      <w:bookmarkStart w:id="131" w:name="_Toc192996343"/>
      <w:bookmarkStart w:id="132" w:name="_Toc227058536"/>
      <w:bookmarkStart w:id="133" w:name="_Toc223146614"/>
      <w:bookmarkStart w:id="134" w:name="_Toc255975016"/>
      <w:bookmarkStart w:id="135" w:name="_Toc251613839"/>
      <w:bookmarkStart w:id="136" w:name="_Toc182372787"/>
      <w:bookmarkStart w:id="137" w:name="_Toc253066624"/>
      <w:bookmarkStart w:id="138" w:name="_Toc170798798"/>
      <w:bookmarkStart w:id="139" w:name="_Toc251586241"/>
      <w:bookmarkStart w:id="140" w:name="_Toc217891408"/>
      <w:bookmarkStart w:id="141" w:name="_Toc191783227"/>
      <w:bookmarkStart w:id="142" w:name="_Toc213755864"/>
      <w:bookmarkStart w:id="143" w:name="_Toc213755945"/>
      <w:bookmarkStart w:id="144" w:name="_Toc235438352"/>
      <w:bookmarkStart w:id="145" w:name="_Toc267060326"/>
      <w:bookmarkStart w:id="146" w:name="_Toc249325720"/>
      <w:bookmarkStart w:id="147" w:name="_Toc181436466"/>
      <w:bookmarkStart w:id="148" w:name="_Toc180302918"/>
      <w:bookmarkStart w:id="149" w:name="_Toc259520874"/>
      <w:bookmarkStart w:id="150" w:name="_Toc254790909"/>
      <w:bookmarkStart w:id="151" w:name="_Toc273178703"/>
      <w:bookmarkStart w:id="152" w:name="_Toc259692656"/>
      <w:bookmarkStart w:id="153" w:name="_Toc267060076"/>
      <w:bookmarkStart w:id="154" w:name="_Toc267059811"/>
      <w:bookmarkStart w:id="155" w:name="_Toc213756057"/>
      <w:bookmarkStart w:id="156" w:name="_Toc192663691"/>
      <w:bookmarkStart w:id="157" w:name="_Toc258401265"/>
      <w:bookmarkStart w:id="158" w:name="_Toc267059924"/>
      <w:bookmarkStart w:id="159" w:name="_Toc266870441"/>
      <w:bookmarkStart w:id="160" w:name="_Toc192663840"/>
      <w:bookmarkStart w:id="161" w:name="_Toc230071153"/>
      <w:bookmarkStart w:id="162" w:name="_Toc219800249"/>
      <w:bookmarkStart w:id="163" w:name="_Toc225669328"/>
      <w:bookmarkStart w:id="164" w:name="_Toc259692749"/>
      <w:bookmarkStart w:id="165" w:name="_Toc193160453"/>
      <w:bookmarkStart w:id="166" w:name="_Toc192664158"/>
      <w:bookmarkStart w:id="167" w:name="_Toc235437998"/>
      <w:bookmarkStart w:id="168" w:name="_Toc266868943"/>
      <w:bookmarkStart w:id="169" w:name="_Toc181436570"/>
      <w:bookmarkStart w:id="170" w:name="_Toc211917121"/>
      <w:bookmarkStart w:id="171" w:name="_Toc213208771"/>
      <w:bookmarkStart w:id="172" w:name="_Toc267059035"/>
      <w:bookmarkStart w:id="173" w:name="_Toc193165739"/>
      <w:bookmarkStart w:id="174" w:name="_Toc236021457"/>
      <w:bookmarkStart w:id="175" w:name="_Toc160880165"/>
      <w:bookmarkStart w:id="176" w:name="_Toc235438281"/>
      <w:bookmarkStart w:id="177" w:name="_Toc267059658"/>
      <w:bookmarkStart w:id="178" w:name="_Toc191803631"/>
      <w:bookmarkStart w:id="179" w:name="_Toc267060461"/>
      <w:bookmarkStart w:id="180" w:name="_Toc191802695"/>
      <w:bookmarkStart w:id="181" w:name="_Toc232302122"/>
    </w:p>
    <w:p w:rsidR="003D1D38" w:rsidRDefault="00FE6B9C">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eastAsia="仿宋" w:hAnsi="仿宋" w:hint="eastAsia"/>
          <w:b/>
          <w:bCs/>
          <w:color w:val="000000" w:themeColor="text1"/>
          <w:sz w:val="28"/>
          <w:szCs w:val="28"/>
        </w:rPr>
        <w:t>参与人资质材料</w:t>
      </w:r>
    </w:p>
    <w:p w:rsidR="003D1D38" w:rsidRDefault="00FE6B9C">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rsidR="003D1D38" w:rsidRDefault="00FE6B9C">
      <w:pPr>
        <w:pStyle w:val="aff"/>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rsidR="003D1D38" w:rsidRDefault="00FE6B9C">
      <w:pPr>
        <w:pStyle w:val="aff"/>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授权经销商或代理商证明材料复印件</w:t>
      </w:r>
    </w:p>
    <w:p w:rsidR="003D1D38" w:rsidRDefault="00FE6B9C">
      <w:pPr>
        <w:pStyle w:val="aff"/>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质保期和</w:t>
      </w:r>
      <w:bookmarkStart w:id="182" w:name="_GoBack"/>
      <w:bookmarkEnd w:id="182"/>
      <w:r>
        <w:rPr>
          <w:rFonts w:ascii="仿宋" w:eastAsia="仿宋" w:hAnsi="仿宋" w:hint="eastAsia"/>
          <w:color w:val="000000" w:themeColor="text1"/>
          <w:sz w:val="24"/>
          <w:szCs w:val="24"/>
        </w:rPr>
        <w:t>售后服务承诺书（参与人自行起草）</w:t>
      </w:r>
    </w:p>
    <w:p w:rsidR="003D1D38" w:rsidRDefault="00FE6B9C">
      <w:pPr>
        <w:pStyle w:val="aff"/>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w:t>
      </w:r>
    </w:p>
    <w:p w:rsidR="003D1D38" w:rsidRDefault="003D1D38">
      <w:pPr>
        <w:spacing w:line="380" w:lineRule="exact"/>
        <w:rPr>
          <w:rFonts w:ascii="仿宋" w:eastAsia="仿宋" w:hAnsi="仿宋"/>
          <w:color w:val="000000" w:themeColor="text1"/>
          <w:sz w:val="28"/>
          <w:szCs w:val="28"/>
        </w:rPr>
      </w:pPr>
    </w:p>
    <w:p w:rsidR="003D1D38" w:rsidRDefault="00FE6B9C">
      <w:pPr>
        <w:spacing w:line="38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以上材料复印件须加盖参与人公司公章，并与报价一览表一同密封</w:t>
      </w:r>
    </w:p>
    <w:p w:rsidR="003D1D38" w:rsidRDefault="003D1D38">
      <w:pPr>
        <w:spacing w:line="380" w:lineRule="exact"/>
        <w:rPr>
          <w:rFonts w:ascii="仿宋" w:eastAsia="仿宋" w:hAnsi="仿宋"/>
          <w:color w:val="000000" w:themeColor="text1"/>
          <w:sz w:val="24"/>
          <w:szCs w:val="24"/>
        </w:rPr>
      </w:pPr>
    </w:p>
    <w:p w:rsidR="003D1D38" w:rsidRDefault="003D1D38">
      <w:pPr>
        <w:spacing w:line="380" w:lineRule="exact"/>
        <w:rPr>
          <w:rFonts w:ascii="仿宋" w:eastAsia="仿宋" w:hAnsi="仿宋"/>
          <w:color w:val="000000" w:themeColor="text1"/>
          <w:sz w:val="24"/>
          <w:szCs w:val="24"/>
        </w:rPr>
      </w:pPr>
    </w:p>
    <w:p w:rsidR="003D1D38" w:rsidRDefault="003D1D38">
      <w:pPr>
        <w:spacing w:line="380" w:lineRule="exact"/>
        <w:rPr>
          <w:rFonts w:ascii="仿宋" w:eastAsia="仿宋" w:hAnsi="仿宋"/>
          <w:color w:val="000000" w:themeColor="text1"/>
          <w:sz w:val="24"/>
          <w:szCs w:val="24"/>
        </w:rPr>
      </w:pPr>
    </w:p>
    <w:p w:rsidR="003D1D38" w:rsidRDefault="003D1D38">
      <w:pPr>
        <w:spacing w:line="380" w:lineRule="exact"/>
        <w:rPr>
          <w:rFonts w:ascii="仿宋" w:eastAsia="仿宋" w:hAnsi="仿宋"/>
          <w:color w:val="000000" w:themeColor="text1"/>
          <w:sz w:val="28"/>
          <w:szCs w:val="28"/>
        </w:rPr>
      </w:pPr>
    </w:p>
    <w:sectPr w:rsidR="003D1D38">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48B" w:rsidRDefault="00E7048B">
      <w:pPr>
        <w:spacing w:line="240" w:lineRule="auto"/>
      </w:pPr>
      <w:r>
        <w:separator/>
      </w:r>
    </w:p>
  </w:endnote>
  <w:endnote w:type="continuationSeparator" w:id="0">
    <w:p w:rsidR="00E7048B" w:rsidRDefault="00E70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ntury Gothic">
    <w:altName w:val="Bahnschrift Light"/>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199261"/>
    </w:sdtPr>
    <w:sdtEndPr/>
    <w:sdtContent>
      <w:sdt>
        <w:sdtPr>
          <w:id w:val="1985434202"/>
        </w:sdtPr>
        <w:sdtEndPr/>
        <w:sdtContent>
          <w:p w:rsidR="003D1D38" w:rsidRDefault="00FE6B9C">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B07790">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07790">
              <w:rPr>
                <w:b/>
                <w:bCs/>
                <w:noProof/>
              </w:rPr>
              <w:t>8</w:t>
            </w:r>
            <w:r>
              <w:rPr>
                <w:b/>
                <w:bCs/>
                <w:sz w:val="24"/>
                <w:szCs w:val="24"/>
              </w:rPr>
              <w:fldChar w:fldCharType="end"/>
            </w:r>
            <w:r>
              <w:rPr>
                <w:b/>
                <w:bCs/>
                <w:sz w:val="24"/>
                <w:szCs w:val="24"/>
              </w:rPr>
              <w:t xml:space="preserve">        </w:t>
            </w:r>
          </w:p>
          <w:p w:rsidR="003D1D38" w:rsidRDefault="00E7048B">
            <w:pPr>
              <w:pStyle w:val="ae"/>
              <w:jc w:val="cente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48B" w:rsidRDefault="00E7048B">
      <w:pPr>
        <w:spacing w:after="0"/>
      </w:pPr>
      <w:r>
        <w:separator/>
      </w:r>
    </w:p>
  </w:footnote>
  <w:footnote w:type="continuationSeparator" w:id="0">
    <w:p w:rsidR="00E7048B" w:rsidRDefault="00E7048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38" w:rsidRDefault="00FE6B9C">
    <w:pPr>
      <w:pStyle w:val="af0"/>
    </w:pPr>
    <w:r>
      <w:rPr>
        <w:noProof/>
      </w:rPr>
      <w:drawing>
        <wp:inline distT="0" distB="0" distL="0" distR="0" wp14:anchorId="58D2F25B" wp14:editId="2FA864A7">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38" w:rsidRDefault="003D1D38">
    <w:pPr>
      <w:pStyle w:val="af0"/>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38" w:rsidRDefault="003D1D38">
    <w:pPr>
      <w:pStyle w:val="af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38" w:rsidRDefault="003D1D38">
    <w:pPr>
      <w:pStyle w:val="af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38" w:rsidRDefault="00FE6B9C">
    <w:pPr>
      <w:pStyle w:val="af0"/>
    </w:pPr>
    <w:r>
      <w:rPr>
        <w:noProof/>
      </w:rPr>
      <w:drawing>
        <wp:inline distT="0" distB="0" distL="0" distR="0">
          <wp:extent cx="1704975" cy="38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38" w:rsidRDefault="00FE6B9C">
    <w:pPr>
      <w:pStyle w:val="af0"/>
    </w:pPr>
    <w:r>
      <w:rPr>
        <w:noProof/>
      </w:rPr>
      <w:drawing>
        <wp:inline distT="0" distB="0" distL="0" distR="0">
          <wp:extent cx="1704975" cy="381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6F1"/>
    <w:multiLevelType w:val="multilevel"/>
    <w:tmpl w:val="047476F1"/>
    <w:lvl w:ilvl="0">
      <w:start w:val="1"/>
      <w:numFmt w:val="decimal"/>
      <w:lvlText w:val="（%1）"/>
      <w:lvlJc w:val="left"/>
      <w:pPr>
        <w:ind w:left="1428" w:hanging="72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1" w15:restartNumberingAfterBreak="0">
    <w:nsid w:val="20B57BC1"/>
    <w:multiLevelType w:val="multilevel"/>
    <w:tmpl w:val="20B57BC1"/>
    <w:lvl w:ilvl="0">
      <w:start w:val="5"/>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4"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jYjgzOWU1NzE4ODI1ZTlkOTg1MGVmNDFlOTU5MWEifQ=="/>
  </w:docVars>
  <w:rsids>
    <w:rsidRoot w:val="007B0F09"/>
    <w:rsid w:val="0000490C"/>
    <w:rsid w:val="000348A6"/>
    <w:rsid w:val="000569E1"/>
    <w:rsid w:val="00074B20"/>
    <w:rsid w:val="00082572"/>
    <w:rsid w:val="000934D4"/>
    <w:rsid w:val="000A4CA1"/>
    <w:rsid w:val="000B0F16"/>
    <w:rsid w:val="000B3351"/>
    <w:rsid w:val="000F4F45"/>
    <w:rsid w:val="00124995"/>
    <w:rsid w:val="0013118F"/>
    <w:rsid w:val="001561E9"/>
    <w:rsid w:val="00176CD4"/>
    <w:rsid w:val="00182C6E"/>
    <w:rsid w:val="0019033E"/>
    <w:rsid w:val="001A5B43"/>
    <w:rsid w:val="001B719E"/>
    <w:rsid w:val="001C6943"/>
    <w:rsid w:val="00235C32"/>
    <w:rsid w:val="00244E90"/>
    <w:rsid w:val="0026365C"/>
    <w:rsid w:val="0026577A"/>
    <w:rsid w:val="002772BB"/>
    <w:rsid w:val="00286467"/>
    <w:rsid w:val="00295590"/>
    <w:rsid w:val="002C2C3D"/>
    <w:rsid w:val="002C4297"/>
    <w:rsid w:val="002E6615"/>
    <w:rsid w:val="00334E6F"/>
    <w:rsid w:val="003570A0"/>
    <w:rsid w:val="003C5808"/>
    <w:rsid w:val="003C60EF"/>
    <w:rsid w:val="003D1D38"/>
    <w:rsid w:val="003D3C2D"/>
    <w:rsid w:val="003E6439"/>
    <w:rsid w:val="003F20A6"/>
    <w:rsid w:val="00404FA2"/>
    <w:rsid w:val="004242F4"/>
    <w:rsid w:val="0043243C"/>
    <w:rsid w:val="00441955"/>
    <w:rsid w:val="00455734"/>
    <w:rsid w:val="004B66B1"/>
    <w:rsid w:val="004C7098"/>
    <w:rsid w:val="00502F52"/>
    <w:rsid w:val="00582530"/>
    <w:rsid w:val="00590957"/>
    <w:rsid w:val="005A5A4D"/>
    <w:rsid w:val="005F1FC8"/>
    <w:rsid w:val="00630374"/>
    <w:rsid w:val="00662F84"/>
    <w:rsid w:val="006F3C71"/>
    <w:rsid w:val="006F5FBA"/>
    <w:rsid w:val="0079458B"/>
    <w:rsid w:val="007A0AF6"/>
    <w:rsid w:val="007B0F09"/>
    <w:rsid w:val="007B2319"/>
    <w:rsid w:val="007B41E0"/>
    <w:rsid w:val="007C43A7"/>
    <w:rsid w:val="00820F76"/>
    <w:rsid w:val="00842FA9"/>
    <w:rsid w:val="00865B30"/>
    <w:rsid w:val="00874219"/>
    <w:rsid w:val="008902DC"/>
    <w:rsid w:val="00916532"/>
    <w:rsid w:val="00923C7E"/>
    <w:rsid w:val="00936704"/>
    <w:rsid w:val="00951205"/>
    <w:rsid w:val="009606BC"/>
    <w:rsid w:val="00967E57"/>
    <w:rsid w:val="00994E59"/>
    <w:rsid w:val="009A3A7F"/>
    <w:rsid w:val="00A127A1"/>
    <w:rsid w:val="00A148CE"/>
    <w:rsid w:val="00A24465"/>
    <w:rsid w:val="00A40610"/>
    <w:rsid w:val="00A4220E"/>
    <w:rsid w:val="00A44A63"/>
    <w:rsid w:val="00A64A5B"/>
    <w:rsid w:val="00AD29A3"/>
    <w:rsid w:val="00AF3C2A"/>
    <w:rsid w:val="00B07790"/>
    <w:rsid w:val="00B14C37"/>
    <w:rsid w:val="00B4121D"/>
    <w:rsid w:val="00B54440"/>
    <w:rsid w:val="00B554E7"/>
    <w:rsid w:val="00B80FFC"/>
    <w:rsid w:val="00BD49FB"/>
    <w:rsid w:val="00BD7232"/>
    <w:rsid w:val="00BE1921"/>
    <w:rsid w:val="00BE748A"/>
    <w:rsid w:val="00C035B5"/>
    <w:rsid w:val="00C328CE"/>
    <w:rsid w:val="00C66E1E"/>
    <w:rsid w:val="00C676BA"/>
    <w:rsid w:val="00C81AB4"/>
    <w:rsid w:val="00C857BF"/>
    <w:rsid w:val="00C94AC0"/>
    <w:rsid w:val="00CC39FD"/>
    <w:rsid w:val="00D2102C"/>
    <w:rsid w:val="00D229E8"/>
    <w:rsid w:val="00D36D52"/>
    <w:rsid w:val="00D56DEA"/>
    <w:rsid w:val="00D64059"/>
    <w:rsid w:val="00DB6737"/>
    <w:rsid w:val="00E11567"/>
    <w:rsid w:val="00E14FB0"/>
    <w:rsid w:val="00E3310A"/>
    <w:rsid w:val="00E33B9E"/>
    <w:rsid w:val="00E33C1C"/>
    <w:rsid w:val="00E33D9F"/>
    <w:rsid w:val="00E45686"/>
    <w:rsid w:val="00E50272"/>
    <w:rsid w:val="00E50977"/>
    <w:rsid w:val="00E57253"/>
    <w:rsid w:val="00E7048B"/>
    <w:rsid w:val="00E761EA"/>
    <w:rsid w:val="00E77305"/>
    <w:rsid w:val="00E83979"/>
    <w:rsid w:val="00E95973"/>
    <w:rsid w:val="00EC53CA"/>
    <w:rsid w:val="00ED2437"/>
    <w:rsid w:val="00EE3803"/>
    <w:rsid w:val="00F0149B"/>
    <w:rsid w:val="00F8646A"/>
    <w:rsid w:val="00F876DE"/>
    <w:rsid w:val="00FE51A3"/>
    <w:rsid w:val="00FE6B9C"/>
    <w:rsid w:val="00FF1750"/>
    <w:rsid w:val="02DD7C28"/>
    <w:rsid w:val="0B9F295E"/>
    <w:rsid w:val="0E9B36D4"/>
    <w:rsid w:val="11FA2921"/>
    <w:rsid w:val="16E53857"/>
    <w:rsid w:val="1C023A9F"/>
    <w:rsid w:val="263C0B20"/>
    <w:rsid w:val="2F560C90"/>
    <w:rsid w:val="314F5F72"/>
    <w:rsid w:val="35151C0C"/>
    <w:rsid w:val="389272E2"/>
    <w:rsid w:val="38B1365F"/>
    <w:rsid w:val="3FA30AF3"/>
    <w:rsid w:val="42C37121"/>
    <w:rsid w:val="4CE201C3"/>
    <w:rsid w:val="5807694A"/>
    <w:rsid w:val="6022748D"/>
    <w:rsid w:val="65A140BB"/>
    <w:rsid w:val="67CD0E84"/>
    <w:rsid w:val="705D3598"/>
    <w:rsid w:val="77A461EF"/>
    <w:rsid w:val="77BE214F"/>
    <w:rsid w:val="7800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3ECC00F-896D-4FC1-B9D7-DFB95CE4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a7"/>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Date"/>
    <w:basedOn w:val="a"/>
    <w:next w:val="a"/>
    <w:link w:val="ab"/>
    <w:uiPriority w:val="99"/>
    <w:semiHidden/>
    <w:unhideWhenUsed/>
    <w:pPr>
      <w:ind w:leftChars="2500" w:left="100"/>
    </w:p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styleId="af9">
    <w:name w:val="No Spacing"/>
    <w:link w:val="afa"/>
    <w:uiPriority w:val="1"/>
    <w:qFormat/>
    <w:pPr>
      <w:jc w:val="both"/>
    </w:pPr>
    <w:rPr>
      <w:rFonts w:asciiTheme="minorHAnsi" w:eastAsiaTheme="minorEastAsia" w:hAnsiTheme="minorHAnsi" w:cstheme="minorBidi"/>
      <w:sz w:val="22"/>
      <w:szCs w:val="22"/>
    </w:rPr>
  </w:style>
  <w:style w:type="paragraph" w:styleId="afb">
    <w:name w:val="Quote"/>
    <w:basedOn w:val="a"/>
    <w:next w:val="a"/>
    <w:link w:val="afc"/>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c">
    <w:name w:val="引用 字符"/>
    <w:basedOn w:val="a0"/>
    <w:link w:val="afb"/>
    <w:uiPriority w:val="29"/>
    <w:qFormat/>
    <w:rPr>
      <w:rFonts w:asciiTheme="majorHAnsi" w:eastAsiaTheme="majorEastAsia" w:hAnsiTheme="majorHAnsi" w:cstheme="majorBidi"/>
      <w:i/>
      <w:iCs/>
      <w:sz w:val="24"/>
      <w:szCs w:val="24"/>
    </w:rPr>
  </w:style>
  <w:style w:type="paragraph" w:styleId="afd">
    <w:name w:val="Intense Quote"/>
    <w:basedOn w:val="a"/>
    <w:next w:val="a"/>
    <w:link w:val="afe"/>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e">
    <w:name w:val="明显引用 字符"/>
    <w:basedOn w:val="a0"/>
    <w:link w:val="afd"/>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a">
    <w:name w:val="无间隔 字符"/>
    <w:basedOn w:val="a0"/>
    <w:link w:val="af9"/>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styleId="aff">
    <w:name w:val="List Paragraph"/>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日期 字符"/>
    <w:basedOn w:val="a0"/>
    <w:link w:val="aa"/>
    <w:uiPriority w:val="99"/>
    <w:semiHidden/>
    <w:qFormat/>
    <w:rPr>
      <w:rFonts w:asciiTheme="minorHAnsi" w:eastAsiaTheme="minorEastAsia" w:hAnsiTheme="minorHAnsi" w:cstheme="minorBidi"/>
      <w:sz w:val="22"/>
      <w:szCs w:val="22"/>
    </w:rPr>
  </w:style>
  <w:style w:type="character" w:customStyle="1" w:styleId="ad">
    <w:name w:val="批注框文本 字符"/>
    <w:basedOn w:val="a0"/>
    <w:link w:val="ac"/>
    <w:uiPriority w:val="99"/>
    <w:semiHidden/>
    <w:qFormat/>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836FE-CA0C-4177-8D37-418EF262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jju</cp:lastModifiedBy>
  <cp:revision>8</cp:revision>
  <dcterms:created xsi:type="dcterms:W3CDTF">2023-06-18T14:58:00Z</dcterms:created>
  <dcterms:modified xsi:type="dcterms:W3CDTF">2024-01-03T09:08:00Z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8F62875FF3C5451EABC892121BF87B3E_13</vt:lpwstr>
  </property>
</Properties>
</file>