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3C" w:rsidRPr="00970D3C" w:rsidRDefault="00970D3C" w:rsidP="00970D3C">
      <w:pPr>
        <w:widowControl/>
        <w:shd w:val="clear" w:color="auto" w:fill="FFFFFF"/>
        <w:spacing w:line="594" w:lineRule="atLeast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附件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jc w:val="center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bookmarkStart w:id="0" w:name="_GoBack"/>
      <w:r w:rsidRPr="00970D3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中</w:t>
      </w:r>
      <w:proofErr w:type="gramStart"/>
      <w:r w:rsidRPr="00970D3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特</w:t>
      </w:r>
      <w:proofErr w:type="gramEnd"/>
      <w:r w:rsidRPr="00970D3C">
        <w:rPr>
          <w:rFonts w:ascii="Times New Roman" w:eastAsia="宋体" w:hAnsi="Times New Roman" w:cs="Times New Roman"/>
          <w:color w:val="333333"/>
          <w:kern w:val="0"/>
          <w:sz w:val="44"/>
          <w:szCs w:val="44"/>
        </w:rPr>
        <w:t>理论项目申报说明和选题指南</w:t>
      </w:r>
    </w:p>
    <w:bookmarkEnd w:id="0"/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一、申报说明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（一）选题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1.“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选题指南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中的选题，原则上实行原题申报。对个别确需研究的选题，可自拟选题，但须充分阐释选题理由。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2.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围绕学习贯彻党的十九届五中全会精神、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年全国两会精神、市委五届九次全会精神等开展研究，重点研究习近平新时代中国特色社会主义思想、党的百年伟大历程辉煌成就和宝贵经验、推进成渝地区双城经济圈建设等有关方面内容。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3.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申报题目的表述应科学、严谨、规范、简明，一般不加副标题。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（二）项目类型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本次申报项目均为重点项目，原则上应为理论类研究项目。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2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（三）预期成果形式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A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学术专著；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B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研究报告；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研究报告（或学术专著）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+“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三报一刊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理论文章。选择其中一类申报。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三报一刊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系指《人民日报》《光明日报》《经济日报》《求是》。成果达到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选项要求，可升格为重大项目并适当追加项目经费，免鉴定结项。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联系电话：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67992761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联系地址：重庆市江北区桥北村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270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号重庆市中国特色社会主义理论体系研究中心秘书处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二、选题指南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．习近平关于党内权力监督重要论述研究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</w:t>
      </w:r>
      <w:r w:rsidRPr="00970D3C">
        <w:rPr>
          <w:rFonts w:ascii="Times New Roman" w:eastAsia="宋体" w:hAnsi="Times New Roman" w:cs="Times New Roman"/>
          <w:color w:val="333333"/>
          <w:spacing w:val="-6"/>
          <w:kern w:val="0"/>
          <w:sz w:val="32"/>
          <w:szCs w:val="32"/>
        </w:rPr>
        <w:t>中国道路在百年未有之大变局中的历史方位及其发展研究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．伟大抗</w:t>
      </w:r>
      <w:proofErr w:type="gramStart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疫</w:t>
      </w:r>
      <w:proofErr w:type="gramEnd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精神融入高校思想政治理论课教学研究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．中国共产党党内法规制度建设百年发展研究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．中国共产党推进马克思主义大众化的百年历程及基本经验研究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．中国共产党领导全面推进乡村振兴战略体制机制研究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7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．红岩精神与重庆城市文化建设研究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．全面建设社会主义现代化国家的哲学基础研究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．习近平关于金融支持实体经济重要论述研究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．推进成渝地区双城经济</w:t>
      </w:r>
      <w:proofErr w:type="gramStart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圈产业</w:t>
      </w:r>
      <w:proofErr w:type="gramEnd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融合发展研究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11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．重庆市建立相对贫困治理长效机制研究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．习近平法治思想体系构成与内在逻辑研究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13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．成渝地区双城经济</w:t>
      </w:r>
      <w:proofErr w:type="gramStart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圈社会</w:t>
      </w:r>
      <w:proofErr w:type="gramEnd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治理联动机制建构研究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14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．新发展阶段乡村文化振兴研究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．网络传播的价值传递研究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16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．中国之治视域下的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五年规划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．意识形态领域热点舆情动态跟踪研究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18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．新冠疫情影响下的人类命运共同体理念研究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19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．习近平总书记关于统筹发展与安全重要论述研究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．县级</w:t>
      </w:r>
      <w:proofErr w:type="gramStart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融媒体</w:t>
      </w:r>
      <w:proofErr w:type="gramEnd"/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中心的基层治理功能研究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21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．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以人民为中心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文艺观与艺术创作的品格塑造研究</w:t>
      </w:r>
    </w:p>
    <w:p w:rsidR="00970D3C" w:rsidRPr="00970D3C" w:rsidRDefault="00970D3C" w:rsidP="00970D3C">
      <w:pPr>
        <w:widowControl/>
        <w:shd w:val="clear" w:color="auto" w:fill="FFFFFF"/>
        <w:spacing w:line="594" w:lineRule="atLeast"/>
        <w:ind w:firstLine="640"/>
        <w:jc w:val="left"/>
        <w:rPr>
          <w:rFonts w:ascii="Helvetica" w:eastAsia="宋体" w:hAnsi="Helvetica" w:cs="宋体"/>
          <w:color w:val="333333"/>
          <w:kern w:val="0"/>
          <w:sz w:val="27"/>
          <w:szCs w:val="27"/>
        </w:rPr>
      </w:pP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22. </w:t>
      </w:r>
      <w:r w:rsidRPr="00970D3C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中国共产党的文艺观与艺术教育及美育发展研究</w:t>
      </w:r>
    </w:p>
    <w:p w:rsidR="00E42B3F" w:rsidRPr="00970D3C" w:rsidRDefault="00E42B3F"/>
    <w:sectPr w:rsidR="00E42B3F" w:rsidRPr="0097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3C"/>
    <w:rsid w:val="00970D3C"/>
    <w:rsid w:val="00E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70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970D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970D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970D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2021-04-23T07:48:00Z</dcterms:created>
  <dcterms:modified xsi:type="dcterms:W3CDTF">2021-04-23T07:49:00Z</dcterms:modified>
</cp:coreProperties>
</file>