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F175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right="1280"/>
        <w:textAlignment w:val="baseline"/>
        <w:rPr>
          <w:rFonts w:ascii="Times New Roman" w:eastAsia="方正黑体_GBK" w:hAnsi="Times New Roman"/>
          <w:kern w:val="2"/>
          <w:sz w:val="32"/>
          <w:szCs w:val="32"/>
        </w:rPr>
      </w:pPr>
      <w:r w:rsidRPr="004C6FC8">
        <w:rPr>
          <w:rFonts w:ascii="Times New Roman" w:eastAsia="方正黑体_GBK" w:hAnsi="Times New Roman"/>
          <w:kern w:val="2"/>
          <w:sz w:val="32"/>
          <w:szCs w:val="32"/>
        </w:rPr>
        <w:t>附件</w:t>
      </w:r>
      <w:r w:rsidRPr="004C6FC8">
        <w:rPr>
          <w:rFonts w:ascii="Times New Roman" w:eastAsia="方正黑体_GBK" w:hAnsi="Times New Roman"/>
          <w:kern w:val="2"/>
          <w:sz w:val="32"/>
          <w:szCs w:val="32"/>
        </w:rPr>
        <w:t>1</w:t>
      </w:r>
    </w:p>
    <w:p w14:paraId="70210871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right="83"/>
        <w:jc w:val="center"/>
        <w:textAlignment w:val="baseline"/>
        <w:rPr>
          <w:rFonts w:ascii="Times New Roman" w:eastAsia="方正小标宋_GBK" w:hAnsi="Times New Roman"/>
          <w:kern w:val="2"/>
          <w:sz w:val="44"/>
          <w:szCs w:val="44"/>
        </w:rPr>
      </w:pPr>
      <w:r w:rsidRPr="004C6FC8">
        <w:rPr>
          <w:rFonts w:ascii="Times New Roman" w:eastAsia="方正小标宋_GBK" w:hAnsi="Times New Roman"/>
          <w:bCs/>
          <w:sz w:val="44"/>
          <w:szCs w:val="44"/>
        </w:rPr>
        <w:t>教育咨政决策</w:t>
      </w:r>
      <w:r w:rsidRPr="004C6FC8">
        <w:rPr>
          <w:rFonts w:ascii="Times New Roman" w:eastAsia="方正小标宋_GBK" w:hAnsi="Times New Roman"/>
          <w:kern w:val="2"/>
          <w:sz w:val="44"/>
          <w:szCs w:val="44"/>
        </w:rPr>
        <w:t>论文参考选题</w:t>
      </w:r>
    </w:p>
    <w:p w14:paraId="3E4DC977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</w:p>
    <w:p w14:paraId="4936C228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加强和改进学校思想政治教育</w:t>
      </w:r>
    </w:p>
    <w:p w14:paraId="54C34FE6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2.</w:t>
      </w:r>
      <w:r w:rsidRPr="004C6FC8">
        <w:rPr>
          <w:rFonts w:ascii="Times New Roman" w:eastAsia="方正仿宋_GBK" w:hAnsi="Times New Roman"/>
          <w:sz w:val="32"/>
          <w:szCs w:val="32"/>
        </w:rPr>
        <w:t>构建高校思想政治工作体系</w:t>
      </w:r>
    </w:p>
    <w:p w14:paraId="63DCFC73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3.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加强中小学劳动教育（体育教育、美育教育）</w:t>
      </w:r>
    </w:p>
    <w:p w14:paraId="2FCDB613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4.</w:t>
      </w:r>
      <w:r w:rsidRPr="004C6FC8">
        <w:rPr>
          <w:rFonts w:ascii="Times New Roman" w:eastAsia="方正仿宋_GBK" w:hAnsi="Times New Roman"/>
          <w:sz w:val="32"/>
          <w:szCs w:val="32"/>
        </w:rPr>
        <w:t>成渝地区双城经济圈教育共建共享体制机制研究</w:t>
      </w:r>
    </w:p>
    <w:p w14:paraId="01CEB8C5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5.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城镇小区配套幼儿园治理策略</w:t>
      </w:r>
    </w:p>
    <w:p w14:paraId="72930414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6.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教育领域的短板弱项及策略研究</w:t>
      </w:r>
    </w:p>
    <w:p w14:paraId="0D105B0C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7.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推进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“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双一流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”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高校的建设</w:t>
      </w:r>
    </w:p>
    <w:p w14:paraId="4781956E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8.</w:t>
      </w:r>
      <w:r w:rsidRPr="004C6FC8">
        <w:rPr>
          <w:rFonts w:ascii="Times New Roman" w:eastAsia="方正仿宋_GBK" w:hAnsi="Times New Roman"/>
          <w:sz w:val="32"/>
          <w:szCs w:val="32"/>
        </w:rPr>
        <w:t>健全教师培养培训体系</w:t>
      </w:r>
    </w:p>
    <w:p w14:paraId="514E6E08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9.</w:t>
      </w:r>
      <w:r w:rsidRPr="004C6FC8">
        <w:rPr>
          <w:rFonts w:ascii="Times New Roman" w:eastAsia="方正仿宋_GBK" w:hAnsi="Times New Roman"/>
          <w:sz w:val="32"/>
          <w:szCs w:val="32"/>
        </w:rPr>
        <w:t>打造德才兼备的高素质教师队伍</w:t>
      </w:r>
    </w:p>
    <w:p w14:paraId="48E01747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10.</w:t>
      </w:r>
      <w:r w:rsidRPr="004C6FC8">
        <w:rPr>
          <w:rFonts w:ascii="Times New Roman" w:eastAsia="方正仿宋_GBK" w:hAnsi="Times New Roman"/>
          <w:sz w:val="32"/>
          <w:szCs w:val="32"/>
        </w:rPr>
        <w:t>新时代高校教师队伍建设改革</w:t>
      </w:r>
    </w:p>
    <w:p w14:paraId="57E9C79F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11.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强化教育保障能力等方面的研究</w:t>
      </w:r>
    </w:p>
    <w:p w14:paraId="3E9C0DE1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12.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构建教育高质量发展体系的思考</w:t>
      </w:r>
    </w:p>
    <w:p w14:paraId="03CD58E5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13.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全面加强依法治校</w:t>
      </w:r>
    </w:p>
    <w:p w14:paraId="77D7E8BC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14.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中小学法治副校长制度建设</w:t>
      </w:r>
    </w:p>
    <w:p w14:paraId="31086032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15.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构建服务全民终身学习的教育体系</w:t>
      </w:r>
    </w:p>
    <w:p w14:paraId="295F2739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16.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推动高等教育内涵式发展</w:t>
      </w:r>
    </w:p>
    <w:p w14:paraId="42706D01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Chars="200"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17.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加强高校高新技术成果转化</w:t>
      </w:r>
    </w:p>
    <w:p w14:paraId="6E129B26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18.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建设有特色的优质高中</w:t>
      </w:r>
    </w:p>
    <w:p w14:paraId="5AD6EE33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19.</w:t>
      </w:r>
      <w:r w:rsidRPr="004C6FC8">
        <w:rPr>
          <w:rFonts w:ascii="Times New Roman" w:eastAsia="方正仿宋_GBK" w:hAnsi="Times New Roman"/>
          <w:sz w:val="32"/>
          <w:szCs w:val="32"/>
        </w:rPr>
        <w:t>加快构建中国特色现代职业教育体系</w:t>
      </w:r>
    </w:p>
    <w:p w14:paraId="027CFBDD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20.</w:t>
      </w:r>
      <w:r w:rsidRPr="004C6FC8">
        <w:rPr>
          <w:rFonts w:ascii="Times New Roman" w:eastAsia="方正仿宋_GBK" w:hAnsi="Times New Roman"/>
          <w:sz w:val="32"/>
          <w:szCs w:val="32"/>
        </w:rPr>
        <w:t>构建职业教育发展空间格局</w:t>
      </w:r>
    </w:p>
    <w:p w14:paraId="0FD6FEE4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21.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深化现代学校治理的思考</w:t>
      </w:r>
    </w:p>
    <w:p w14:paraId="45FD2DBF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lastRenderedPageBreak/>
        <w:t>22.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加强学生心理健康教育</w:t>
      </w:r>
    </w:p>
    <w:p w14:paraId="1CD0DCB8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23.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义务教育阶段公平招生的对策和建议</w:t>
      </w:r>
    </w:p>
    <w:p w14:paraId="13B03AA4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24.</w:t>
      </w:r>
      <w:r w:rsidRPr="004C6FC8">
        <w:rPr>
          <w:rFonts w:ascii="Times New Roman" w:eastAsia="方正仿宋_GBK" w:hAnsi="Times New Roman"/>
          <w:sz w:val="32"/>
          <w:szCs w:val="32"/>
        </w:rPr>
        <w:t>激发中小学办学活力的建议</w:t>
      </w:r>
    </w:p>
    <w:p w14:paraId="6AC6571A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25.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抓好中小学生五个管理</w:t>
      </w:r>
    </w:p>
    <w:p w14:paraId="5608831F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Chars="350" w:firstLine="112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（</w:t>
      </w:r>
      <w:r w:rsidRPr="004C6FC8">
        <w:rPr>
          <w:rStyle w:val="a4"/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作业、睡眠、手机、读物、体质管理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）</w:t>
      </w:r>
    </w:p>
    <w:p w14:paraId="1F9B0DB6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kern w:val="2"/>
          <w:sz w:val="32"/>
          <w:szCs w:val="32"/>
        </w:rPr>
        <w:t>26.</w:t>
      </w:r>
      <w:r w:rsidRPr="004C6FC8">
        <w:rPr>
          <w:rFonts w:ascii="Times New Roman" w:eastAsia="方正仿宋_GBK" w:hAnsi="Times New Roman"/>
          <w:kern w:val="2"/>
          <w:sz w:val="32"/>
          <w:szCs w:val="32"/>
        </w:rPr>
        <w:t>推动深化产教融合、校企合作</w:t>
      </w:r>
    </w:p>
    <w:p w14:paraId="1A69C39B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27.</w:t>
      </w:r>
      <w:r w:rsidRPr="004C6FC8">
        <w:rPr>
          <w:rFonts w:ascii="Times New Roman" w:eastAsia="方正仿宋_GBK" w:hAnsi="Times New Roman"/>
          <w:sz w:val="32"/>
          <w:szCs w:val="32"/>
        </w:rPr>
        <w:t>优化高等教育学科专业结构</w:t>
      </w:r>
    </w:p>
    <w:p w14:paraId="6681C588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kern w:val="2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28.</w:t>
      </w:r>
      <w:r w:rsidRPr="004C6FC8">
        <w:rPr>
          <w:rFonts w:ascii="Times New Roman" w:eastAsia="方正仿宋_GBK" w:hAnsi="Times New Roman"/>
          <w:sz w:val="32"/>
          <w:szCs w:val="32"/>
        </w:rPr>
        <w:t>高校创新人才培养研究</w:t>
      </w:r>
    </w:p>
    <w:p w14:paraId="1B83E367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29.</w:t>
      </w:r>
      <w:r w:rsidRPr="004C6FC8">
        <w:rPr>
          <w:rFonts w:ascii="Times New Roman" w:eastAsia="方正仿宋_GBK" w:hAnsi="Times New Roman"/>
          <w:sz w:val="32"/>
          <w:szCs w:val="32"/>
        </w:rPr>
        <w:t>推进高校科技创新体系建设</w:t>
      </w:r>
    </w:p>
    <w:p w14:paraId="2DB79699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Style w:val="xdrichtextbox3"/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30.</w:t>
      </w:r>
      <w:r w:rsidRPr="004C6FC8">
        <w:rPr>
          <w:rFonts w:ascii="Times New Roman" w:eastAsia="方正仿宋_GBK" w:hAnsi="Times New Roman"/>
          <w:sz w:val="32"/>
          <w:szCs w:val="32"/>
        </w:rPr>
        <w:t>推进中小学课后服务的政策研究</w:t>
      </w:r>
    </w:p>
    <w:p w14:paraId="77193D8D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31.</w:t>
      </w:r>
      <w:r w:rsidRPr="004C6FC8">
        <w:rPr>
          <w:rFonts w:ascii="Times New Roman" w:eastAsia="方正仿宋_GBK" w:hAnsi="Times New Roman"/>
          <w:sz w:val="32"/>
          <w:szCs w:val="32"/>
        </w:rPr>
        <w:t>新时代深化教育评价改革的建议</w:t>
      </w:r>
    </w:p>
    <w:p w14:paraId="1E5B3F7D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32.</w:t>
      </w:r>
      <w:r w:rsidRPr="004C6FC8">
        <w:rPr>
          <w:rFonts w:ascii="Times New Roman" w:eastAsia="方正仿宋_GBK" w:hAnsi="Times New Roman"/>
          <w:sz w:val="32"/>
          <w:szCs w:val="32"/>
        </w:rPr>
        <w:t>构建优质均衡的基本公共教育服务体系</w:t>
      </w:r>
    </w:p>
    <w:p w14:paraId="2D9F5C3A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33.</w:t>
      </w:r>
      <w:r w:rsidRPr="004C6FC8">
        <w:rPr>
          <w:rFonts w:ascii="Times New Roman" w:eastAsia="方正仿宋_GBK" w:hAnsi="Times New Roman"/>
          <w:sz w:val="32"/>
          <w:szCs w:val="32"/>
        </w:rPr>
        <w:t>构建学校家庭社会协同育人体系</w:t>
      </w:r>
    </w:p>
    <w:p w14:paraId="55A1F14A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34.</w:t>
      </w:r>
      <w:r w:rsidRPr="004C6FC8">
        <w:rPr>
          <w:rFonts w:ascii="Times New Roman" w:eastAsia="方正仿宋_GBK" w:hAnsi="Times New Roman"/>
          <w:sz w:val="32"/>
          <w:szCs w:val="32"/>
        </w:rPr>
        <w:t>智慧校园建设探索</w:t>
      </w:r>
    </w:p>
    <w:p w14:paraId="40B28404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35.</w:t>
      </w:r>
      <w:r w:rsidRPr="004C6FC8">
        <w:rPr>
          <w:rFonts w:ascii="Times New Roman" w:eastAsia="方正仿宋_GBK" w:hAnsi="Times New Roman"/>
          <w:sz w:val="32"/>
          <w:szCs w:val="32"/>
        </w:rPr>
        <w:t>减轻中小学生学业负担和考试压力</w:t>
      </w:r>
    </w:p>
    <w:p w14:paraId="1B7F6905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36.</w:t>
      </w:r>
      <w:r w:rsidRPr="004C6FC8">
        <w:rPr>
          <w:rFonts w:ascii="Times New Roman" w:eastAsia="方正仿宋_GBK" w:hAnsi="Times New Roman"/>
          <w:sz w:val="32"/>
          <w:szCs w:val="32"/>
        </w:rPr>
        <w:t>加大教育对外开放</w:t>
      </w:r>
    </w:p>
    <w:p w14:paraId="01EC96F3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37.</w:t>
      </w:r>
      <w:r w:rsidRPr="004C6FC8">
        <w:rPr>
          <w:rFonts w:ascii="Times New Roman" w:eastAsia="方正仿宋_GBK" w:hAnsi="Times New Roman"/>
          <w:sz w:val="32"/>
          <w:szCs w:val="32"/>
        </w:rPr>
        <w:t>预防和减少学生非正常死亡的对策研究</w:t>
      </w:r>
    </w:p>
    <w:p w14:paraId="6C67893E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38.</w:t>
      </w:r>
      <w:r w:rsidRPr="004C6FC8">
        <w:rPr>
          <w:rFonts w:ascii="Times New Roman" w:eastAsia="方正仿宋_GBK" w:hAnsi="Times New Roman"/>
          <w:sz w:val="32"/>
          <w:szCs w:val="32"/>
        </w:rPr>
        <w:t>推进义务教育集团化（学区制）改革的问题和建议</w:t>
      </w:r>
    </w:p>
    <w:p w14:paraId="5B090CBB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39.</w:t>
      </w:r>
      <w:r w:rsidRPr="004C6FC8">
        <w:rPr>
          <w:rFonts w:ascii="Times New Roman" w:eastAsia="方正仿宋_GBK" w:hAnsi="Times New Roman"/>
          <w:sz w:val="32"/>
          <w:szCs w:val="32"/>
        </w:rPr>
        <w:t>办好乡村教育的对策建议</w:t>
      </w:r>
    </w:p>
    <w:p w14:paraId="053A406C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仿宋_GBK" w:hAnsi="Times New Roman"/>
          <w:sz w:val="32"/>
          <w:szCs w:val="32"/>
        </w:rPr>
      </w:pPr>
      <w:r w:rsidRPr="004C6FC8">
        <w:rPr>
          <w:rFonts w:ascii="Times New Roman" w:eastAsia="方正仿宋_GBK" w:hAnsi="Times New Roman"/>
          <w:sz w:val="32"/>
          <w:szCs w:val="32"/>
        </w:rPr>
        <w:t>40.</w:t>
      </w:r>
      <w:r w:rsidRPr="004C6FC8">
        <w:rPr>
          <w:rFonts w:ascii="Times New Roman" w:eastAsia="方正仿宋_GBK" w:hAnsi="Times New Roman"/>
          <w:sz w:val="32"/>
          <w:szCs w:val="32"/>
        </w:rPr>
        <w:t>规范校外培训机构办学的对策建议</w:t>
      </w:r>
    </w:p>
    <w:p w14:paraId="26C62496" w14:textId="77777777" w:rsidR="009B49C3" w:rsidRPr="004C6FC8" w:rsidRDefault="009B49C3" w:rsidP="009B49C3">
      <w:pPr>
        <w:pStyle w:val="a3"/>
        <w:autoSpaceDE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Times New Roman" w:eastAsia="方正楷体_GBK" w:hAnsi="Times New Roman"/>
          <w:sz w:val="32"/>
          <w:szCs w:val="32"/>
        </w:rPr>
      </w:pPr>
      <w:r w:rsidRPr="004C6FC8">
        <w:rPr>
          <w:rFonts w:ascii="Times New Roman" w:eastAsia="方正楷体_GBK" w:hAnsi="Times New Roman"/>
          <w:sz w:val="32"/>
          <w:szCs w:val="32"/>
        </w:rPr>
        <w:t>（以上选题，可作参考，但不局限于以上选题）</w:t>
      </w:r>
    </w:p>
    <w:p w14:paraId="7B2E6417" w14:textId="77777777" w:rsidR="00E12AD8" w:rsidRPr="009B49C3" w:rsidRDefault="00E12AD8"/>
    <w:sectPr w:rsidR="00E12AD8" w:rsidRPr="009B49C3" w:rsidSect="00E252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楷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C3"/>
    <w:rsid w:val="009B49C3"/>
    <w:rsid w:val="00E12AD8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DED6F"/>
  <w15:chartTrackingRefBased/>
  <w15:docId w15:val="{BF8BB635-E693-8E46-92AE-3A64CEF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9C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4">
    <w:name w:val="Strong"/>
    <w:uiPriority w:val="22"/>
    <w:qFormat/>
    <w:rsid w:val="009B49C3"/>
    <w:rPr>
      <w:b/>
      <w:bCs/>
    </w:rPr>
  </w:style>
  <w:style w:type="character" w:customStyle="1" w:styleId="xdrichtextbox3">
    <w:name w:val="xdrichtextbox3"/>
    <w:rsid w:val="009B49C3"/>
    <w:rPr>
      <w:i w:val="0"/>
      <w:iCs w:val="0"/>
      <w:strike w:val="0"/>
      <w:dstrike w:val="0"/>
      <w:color w:val="auto"/>
      <w:u w:val="none"/>
      <w:bdr w:val="single" w:sz="8" w:space="0" w:color="DCDCDC"/>
      <w:shd w:val="clear" w:color="auto" w:fill="CCE8C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FALLENMAPLE</dc:creator>
  <cp:keywords/>
  <dc:description/>
  <cp:lastModifiedBy>FALLENMAPLE</cp:lastModifiedBy>
  <cp:revision>1</cp:revision>
  <dcterms:created xsi:type="dcterms:W3CDTF">2021-06-15T07:14:00Z</dcterms:created>
  <dcterms:modified xsi:type="dcterms:W3CDTF">2021-06-15T07:14:00Z</dcterms:modified>
</cp:coreProperties>
</file>