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center"/>
        <w:rPr>
          <w:rFonts w:hint="default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重庆外语外事学院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/>
          <w:b/>
          <w:sz w:val="44"/>
          <w:szCs w:val="44"/>
        </w:rPr>
        <w:t>校园智能安防监控系统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设计项目的公开竞价邀请函</w:t>
      </w:r>
    </w:p>
    <w:p>
      <w:pPr>
        <w:spacing w:after="0"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重庆外语外事学院始建于2001年，是纳入国家普通高等教育招生计划、具有学士学位授予权的全日制普通本科高等学校。学校占地面积1572亩，学生规模约1</w:t>
      </w:r>
      <w:r>
        <w:rPr>
          <w:rFonts w:ascii="仿宋" w:hAnsi="仿宋" w:eastAsia="仿宋"/>
          <w:sz w:val="28"/>
          <w:szCs w:val="28"/>
        </w:rPr>
        <w:t>.5</w:t>
      </w:r>
      <w:r>
        <w:rPr>
          <w:rFonts w:hint="eastAsia" w:ascii="仿宋" w:hAnsi="仿宋" w:eastAsia="仿宋"/>
          <w:sz w:val="28"/>
          <w:szCs w:val="28"/>
        </w:rPr>
        <w:t>万人。根据需要，对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渝北校区</w:t>
      </w:r>
      <w:r>
        <w:rPr>
          <w:rFonts w:hint="eastAsia" w:ascii="仿宋" w:hAnsi="仿宋" w:eastAsia="仿宋"/>
          <w:sz w:val="28"/>
          <w:szCs w:val="28"/>
        </w:rPr>
        <w:t>校园智能安防监控系统设计进行公开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竞价</w:t>
      </w:r>
      <w:r>
        <w:rPr>
          <w:rFonts w:hint="eastAsia" w:ascii="仿宋" w:hAnsi="仿宋" w:eastAsia="仿宋"/>
          <w:sz w:val="28"/>
          <w:szCs w:val="28"/>
        </w:rPr>
        <w:t>，欢迎国内合格参与人参与。</w:t>
      </w:r>
    </w:p>
    <w:p>
      <w:pPr>
        <w:spacing w:after="0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一、项目说明</w:t>
      </w:r>
    </w:p>
    <w:p>
      <w:pPr>
        <w:widowControl w:val="0"/>
        <w:tabs>
          <w:tab w:val="left" w:pos="839"/>
          <w:tab w:val="left" w:pos="1469"/>
        </w:tabs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/>
          <w:sz w:val="28"/>
          <w:szCs w:val="28"/>
        </w:rPr>
        <w:t>：校园智能安防监控系统设计项目</w:t>
      </w:r>
    </w:p>
    <w:p>
      <w:pPr>
        <w:widowControl w:val="0"/>
        <w:tabs>
          <w:tab w:val="left" w:pos="839"/>
          <w:tab w:val="left" w:pos="1469"/>
        </w:tabs>
        <w:spacing w:after="0" w:line="5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重庆市渝北区龙石路18号</w:t>
      </w:r>
    </w:p>
    <w:p>
      <w:pPr>
        <w:widowControl w:val="0"/>
        <w:tabs>
          <w:tab w:val="left" w:pos="839"/>
          <w:tab w:val="left" w:pos="1469"/>
        </w:tabs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参与人资格标准：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（1）参与人应具有独立法人资格，具备建设行政主管部门核发有效工程设计乙级及以上资质。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（2）参与人公司重庆市范围有固定售后服务机构，具备相应的服务能力。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（3）参与人应遵守中国的有关法律、法规和规章的规定。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（4）参与人需提供近三年内（含三年）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同类</w:t>
      </w:r>
      <w:r>
        <w:rPr>
          <w:rFonts w:hint="eastAsia" w:ascii="仿宋" w:hAnsi="仿宋" w:eastAsia="仿宋"/>
          <w:sz w:val="28"/>
          <w:szCs w:val="28"/>
        </w:rPr>
        <w:t>智能化设计业绩不少于3个。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（5）参与人须有良好的商业信誉和健全的财务制度。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280" w:firstLineChars="100"/>
        <w:jc w:val="lef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（6）参与人有依法缴纳税金和社会保障资金的良好记录。</w:t>
      </w:r>
    </w:p>
    <w:p>
      <w:pPr>
        <w:spacing w:after="0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二、参与人须知</w:t>
      </w:r>
    </w:p>
    <w:p>
      <w:pPr>
        <w:widowControl w:val="0"/>
        <w:spacing w:after="0" w:line="500" w:lineRule="exac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现场踏勘及项目介绍会</w:t>
      </w:r>
    </w:p>
    <w:p>
      <w:pPr>
        <w:widowControl w:val="0"/>
        <w:spacing w:after="0" w:line="500" w:lineRule="exac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会议时间：2021年7月9日</w:t>
      </w:r>
    </w:p>
    <w:p>
      <w:pPr>
        <w:widowControl w:val="0"/>
        <w:spacing w:after="0" w:line="500" w:lineRule="exact"/>
        <w:jc w:val="left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会议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地点：重庆市渝北区龙石路18号，办公楼第二会议室</w:t>
      </w:r>
    </w:p>
    <w:p>
      <w:pPr>
        <w:widowControl w:val="0"/>
        <w:spacing w:after="0" w:line="500" w:lineRule="exact"/>
        <w:jc w:val="lef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联系人：喻峻，</w:t>
      </w:r>
      <w:r>
        <w:rPr>
          <w:rFonts w:hint="eastAsia" w:ascii="仿宋" w:hAnsi="仿宋" w:eastAsia="仿宋"/>
          <w:b/>
          <w:bCs/>
          <w:sz w:val="28"/>
          <w:szCs w:val="28"/>
        </w:rPr>
        <w:t>联系电话：</w:t>
      </w:r>
      <w:r>
        <w:rPr>
          <w:rFonts w:ascii="仿宋" w:hAnsi="仿宋" w:eastAsia="仿宋"/>
          <w:b/>
          <w:bCs/>
          <w:sz w:val="28"/>
          <w:szCs w:val="28"/>
        </w:rPr>
        <w:t>18502371287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。</w:t>
      </w:r>
    </w:p>
    <w:p>
      <w:pPr>
        <w:widowControl w:val="0"/>
        <w:spacing w:after="0" w:line="500" w:lineRule="exact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请有意向的参与人准时参会。</w:t>
      </w:r>
    </w:p>
    <w:p>
      <w:pPr>
        <w:widowControl w:val="0"/>
        <w:spacing w:after="0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.一个参与人只能提交一个报价响应文件。但如果参与人之间存在下列互为关联关系情形之一的，不得同时参加本项目报价：</w:t>
      </w:r>
    </w:p>
    <w:p>
      <w:pPr>
        <w:widowControl w:val="0"/>
        <w:spacing w:after="0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(1) 法定代表人为同一人的两个及两个以上法人；</w:t>
      </w:r>
    </w:p>
    <w:p>
      <w:pPr>
        <w:widowControl w:val="0"/>
        <w:spacing w:after="0" w:line="5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(2) 母公司、直接或间接持股50％及以上的被投资公司;</w:t>
      </w:r>
    </w:p>
    <w:p>
      <w:pPr>
        <w:widowControl w:val="0"/>
        <w:spacing w:after="0" w:line="500" w:lineRule="exact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(3) 均为同一家母公司直接或间接持股50％及以上的被投资公司。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C6119"/>
    <w:rsid w:val="09B074E1"/>
    <w:rsid w:val="43B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2021-07-07T08:46:00Z</dcterms:created>
  <dc:creator>刘轩辰</dc:creator>
  <cp:lastModifiedBy>刘轩辰</cp:lastModifiedBy>
  <dcterms:modified xsi:type="dcterms:W3CDTF">2021-07-07T09:18:15Z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C78993951723494D9E7DA4D9B1BFA9DB</vt:lpwstr>
  </property>
</Properties>
</file>