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r>
        <w:rPr>
          <w:rFonts w:ascii="Century Gothic" w:hAnsi="Century Gothic" w:eastAsia="宋体" w:cs="Times New Roman"/>
        </w:rPr>
        <w:drawing>
          <wp:anchor distT="0" distB="0" distL="114300" distR="114300" simplePos="0" relativeHeight="251659264" behindDoc="0" locked="0" layoutInCell="1" allowOverlap="1">
            <wp:simplePos x="0" y="0"/>
            <wp:positionH relativeFrom="column">
              <wp:posOffset>0</wp:posOffset>
            </wp:positionH>
            <wp:positionV relativeFrom="paragraph">
              <wp:posOffset>304165</wp:posOffset>
            </wp:positionV>
            <wp:extent cx="5941060" cy="1324610"/>
            <wp:effectExtent l="0" t="0" r="2540"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38472698"/>
      <w:r>
        <w:rPr>
          <w:rFonts w:hint="eastAsia" w:ascii="仿宋" w:hAnsi="仿宋" w:eastAsia="仿宋"/>
          <w:b/>
          <w:sz w:val="44"/>
          <w:szCs w:val="44"/>
        </w:rPr>
        <w:t>关于</w:t>
      </w:r>
      <w:r>
        <w:rPr>
          <w:rFonts w:ascii="仿宋" w:hAnsi="仿宋" w:eastAsia="仿宋"/>
          <w:b/>
          <w:sz w:val="44"/>
          <w:szCs w:val="44"/>
        </w:rPr>
        <w:t>2021年</w:t>
      </w:r>
      <w:r>
        <w:rPr>
          <w:rFonts w:hint="eastAsia" w:ascii="仿宋" w:hAnsi="仿宋" w:eastAsia="仿宋"/>
          <w:b/>
          <w:sz w:val="44"/>
          <w:szCs w:val="44"/>
          <w:lang w:eastAsia="zh-CN"/>
        </w:rPr>
        <w:t>生化池</w:t>
      </w:r>
      <w:r>
        <w:rPr>
          <w:rFonts w:ascii="仿宋" w:hAnsi="仿宋" w:eastAsia="仿宋"/>
          <w:b/>
          <w:sz w:val="44"/>
          <w:szCs w:val="44"/>
        </w:rPr>
        <w:t>清理服务</w:t>
      </w:r>
      <w:r>
        <w:rPr>
          <w:rFonts w:hint="eastAsia" w:ascii="仿宋" w:hAnsi="仿宋" w:eastAsia="仿宋"/>
          <w:b/>
          <w:sz w:val="44"/>
          <w:szCs w:val="44"/>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项目编号：ZWC-2021046</w:t>
      </w:r>
    </w:p>
    <w:p>
      <w:pPr>
        <w:pStyle w:val="14"/>
        <w:spacing w:line="500" w:lineRule="exact"/>
        <w:ind w:left="3282" w:leftChars="1081" w:hanging="904" w:hangingChars="250"/>
        <w:jc w:val="left"/>
        <w:outlineLvl w:val="0"/>
        <w:rPr>
          <w:rFonts w:hint="eastAsia" w:ascii="仿宋" w:hAnsi="仿宋" w:eastAsia="仿宋" w:cs="仿宋"/>
          <w:color w:val="C00000"/>
          <w:sz w:val="36"/>
          <w:szCs w:val="36"/>
          <w:lang w:val="en-US" w:eastAsia="zh-CN"/>
        </w:rPr>
      </w:pPr>
      <w:bookmarkStart w:id="1" w:name="_Toc160880485"/>
      <w:bookmarkStart w:id="2" w:name="_Toc169332792"/>
      <w:bookmarkStart w:id="3" w:name="_Toc160880118"/>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23146565"/>
      <w:bookmarkStart w:id="5" w:name="_Toc255974963"/>
      <w:bookmarkStart w:id="6" w:name="_Toc258401210"/>
      <w:bookmarkStart w:id="7" w:name="_Toc212526081"/>
      <w:bookmarkStart w:id="8" w:name="_Toc169332794"/>
      <w:bookmarkStart w:id="9" w:name="_Toc259692600"/>
      <w:bookmarkStart w:id="10" w:name="_Toc212456146"/>
      <w:bookmarkStart w:id="11" w:name="_Toc177985424"/>
      <w:bookmarkStart w:id="12" w:name="_Toc227058483"/>
      <w:bookmarkStart w:id="13" w:name="_Toc160880487"/>
      <w:bookmarkStart w:id="14" w:name="_Toc217891359"/>
      <w:bookmarkStart w:id="15" w:name="_Toc211937196"/>
      <w:bookmarkStart w:id="16" w:name="_Toc169332904"/>
      <w:bookmarkStart w:id="17" w:name="_Toc212454753"/>
      <w:bookmarkStart w:id="18" w:name="_Toc216241307"/>
      <w:bookmarkStart w:id="19" w:name="_Toc235437942"/>
      <w:bookmarkStart w:id="20" w:name="_Toc259692693"/>
      <w:bookmarkStart w:id="21" w:name="_Toc225669277"/>
      <w:bookmarkStart w:id="22" w:name="_Toc207014580"/>
      <w:bookmarkStart w:id="23" w:name="_Toc251613780"/>
      <w:bookmarkStart w:id="24" w:name="_Toc235438227"/>
      <w:bookmarkStart w:id="25" w:name="_Toc170798743"/>
      <w:bookmarkStart w:id="26" w:name="_Toc235438297"/>
      <w:bookmarkStart w:id="27" w:name="_Toc249325665"/>
      <w:bookmarkStart w:id="28" w:name="_Toc251586187"/>
      <w:bookmarkStart w:id="29" w:name="_Toc253066567"/>
      <w:bookmarkStart w:id="30" w:name="_Toc254790852"/>
      <w:bookmarkStart w:id="31" w:name="_Toc219800200"/>
      <w:bookmarkStart w:id="32" w:name="_Toc212530253"/>
      <w:bookmarkStart w:id="33" w:name="_Toc259520819"/>
      <w:bookmarkStart w:id="34" w:name="_Toc267060162"/>
      <w:bookmarkStart w:id="35" w:name="_Toc267059161"/>
      <w:bookmarkStart w:id="36" w:name="_Toc267060407"/>
      <w:bookmarkStart w:id="37" w:name="_Toc266868624"/>
      <w:bookmarkStart w:id="38" w:name="_Toc267059633"/>
      <w:bookmarkStart w:id="39" w:name="_Toc266868924"/>
      <w:bookmarkStart w:id="40" w:name="_Toc267059899"/>
      <w:bookmarkStart w:id="41" w:name="_Toc236021402"/>
      <w:bookmarkStart w:id="42" w:name="_Toc267059786"/>
      <w:bookmarkStart w:id="43" w:name="_Toc267059519"/>
      <w:bookmarkStart w:id="44" w:name="_Toc273178686"/>
      <w:bookmarkStart w:id="45" w:name="_Toc267059010"/>
      <w:bookmarkStart w:id="46" w:name="_Toc266870861"/>
      <w:bookmarkStart w:id="47" w:name="_Toc267060022"/>
      <w:bookmarkStart w:id="48" w:name="_Toc266870386"/>
      <w:r>
        <w:rPr>
          <w:rFonts w:ascii="仿宋" w:hAnsi="仿宋" w:eastAsia="仿宋"/>
          <w:b/>
          <w:sz w:val="36"/>
          <w:szCs w:val="36"/>
        </w:rPr>
        <w:t>2021年</w:t>
      </w:r>
      <w:r>
        <w:rPr>
          <w:rFonts w:hint="eastAsia" w:ascii="仿宋" w:hAnsi="仿宋" w:eastAsia="仿宋"/>
          <w:b/>
          <w:sz w:val="36"/>
          <w:szCs w:val="36"/>
          <w:lang w:eastAsia="zh-CN"/>
        </w:rPr>
        <w:t>生化池</w:t>
      </w:r>
      <w:r>
        <w:rPr>
          <w:rFonts w:ascii="仿宋" w:hAnsi="仿宋" w:eastAsia="仿宋"/>
          <w:b/>
          <w:sz w:val="36"/>
          <w:szCs w:val="36"/>
        </w:rPr>
        <w:t>清理服务</w:t>
      </w:r>
      <w:r>
        <w:rPr>
          <w:rFonts w:hint="eastAsia" w:ascii="仿宋" w:hAnsi="仿宋" w:eastAsia="仿宋"/>
          <w:b/>
          <w:sz w:val="36"/>
          <w:szCs w:val="36"/>
          <w:lang w:val="en-US" w:eastAsia="zh-CN"/>
        </w:rPr>
        <w:t>项目</w:t>
      </w:r>
    </w:p>
    <w:p>
      <w:pPr>
        <w:spacing w:line="500" w:lineRule="exact"/>
        <w:ind w:firstLine="2331" w:firstLineChars="645"/>
        <w:rPr>
          <w:rFonts w:ascii="仿宋" w:hAnsi="仿宋" w:eastAsia="仿宋"/>
          <w:b/>
          <w:color w:val="FF0000"/>
          <w:sz w:val="36"/>
          <w:szCs w:val="36"/>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w:t>
      </w:r>
      <w:bookmarkStart w:id="327" w:name="_GoBack"/>
      <w:r>
        <w:rPr>
          <w:rFonts w:hint="eastAsia" w:ascii="仿宋" w:hAnsi="仿宋" w:eastAsia="仿宋"/>
          <w:b/>
          <w:color w:val="auto"/>
          <w:sz w:val="44"/>
          <w:szCs w:val="44"/>
        </w:rPr>
        <w:t>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ascii="仿宋" w:hAnsi="仿宋" w:eastAsia="仿宋"/>
          <w:color w:val="000000"/>
          <w:sz w:val="28"/>
          <w:szCs w:val="28"/>
        </w:rPr>
      </w:pPr>
      <w:bookmarkStart w:id="49" w:name="_Hlk10840310"/>
      <w:r>
        <w:rPr>
          <w:rFonts w:hint="eastAsia" w:ascii="仿宋" w:hAnsi="仿宋" w:eastAsia="仿宋"/>
          <w:color w:val="000000"/>
          <w:sz w:val="28"/>
          <w:szCs w:val="28"/>
        </w:rPr>
        <w:t>重庆外语外事学院始建于2001年，是纳入国家普通高等教育招生计划、具有学士学位授予权的全日制普通本科高等学校。学校占地面积1572亩，学生规模约1.5万人。根据需要，对</w:t>
      </w:r>
      <w:r>
        <w:rPr>
          <w:rFonts w:hint="eastAsia" w:ascii="仿宋" w:hAnsi="仿宋" w:eastAsia="仿宋"/>
          <w:sz w:val="28"/>
          <w:szCs w:val="28"/>
        </w:rPr>
        <w:t>202</w:t>
      </w:r>
      <w:r>
        <w:rPr>
          <w:rFonts w:ascii="仿宋" w:hAnsi="仿宋" w:eastAsia="仿宋"/>
          <w:sz w:val="28"/>
          <w:szCs w:val="28"/>
        </w:rPr>
        <w:t>1</w:t>
      </w:r>
      <w:r>
        <w:rPr>
          <w:rFonts w:hint="eastAsia" w:ascii="仿宋" w:hAnsi="仿宋" w:eastAsia="仿宋"/>
          <w:sz w:val="28"/>
          <w:szCs w:val="28"/>
        </w:rPr>
        <w:t>年</w:t>
      </w:r>
      <w:r>
        <w:rPr>
          <w:rFonts w:hint="eastAsia" w:ascii="仿宋" w:hAnsi="仿宋" w:eastAsia="仿宋"/>
          <w:sz w:val="28"/>
          <w:szCs w:val="28"/>
          <w:lang w:eastAsia="zh-CN"/>
        </w:rPr>
        <w:t>生化池</w:t>
      </w:r>
      <w:r>
        <w:rPr>
          <w:rFonts w:hint="eastAsia" w:ascii="仿宋" w:hAnsi="仿宋" w:eastAsia="仿宋"/>
          <w:sz w:val="28"/>
          <w:szCs w:val="28"/>
        </w:rPr>
        <w:t>清理服务项目</w:t>
      </w:r>
      <w:r>
        <w:rPr>
          <w:rFonts w:hint="eastAsia" w:ascii="仿宋" w:hAnsi="仿宋" w:eastAsia="仿宋"/>
          <w:color w:val="000000"/>
          <w:sz w:val="28"/>
          <w:szCs w:val="28"/>
        </w:rPr>
        <w:t>进行公开询价，欢迎国内合格参与人参与。</w:t>
      </w:r>
    </w:p>
    <w:p>
      <w:pPr>
        <w:keepNext w:val="0"/>
        <w:keepLines w:val="0"/>
        <w:pageBreakBefore w:val="0"/>
        <w:kinsoku/>
        <w:wordWrap/>
        <w:overflowPunct/>
        <w:topLinePunct w:val="0"/>
        <w:autoSpaceDE/>
        <w:autoSpaceDN/>
        <w:bidi w:val="0"/>
        <w:adjustRightInd/>
        <w:snapToGrid/>
        <w:spacing w:after="0" w:line="460" w:lineRule="exact"/>
        <w:ind w:firstLine="425" w:firstLineChars="152"/>
        <w:jc w:val="left"/>
        <w:textAlignment w:val="auto"/>
        <w:rPr>
          <w:rFonts w:ascii="仿宋" w:hAnsi="仿宋" w:eastAsia="仿宋"/>
          <w:color w:val="000000"/>
          <w:sz w:val="28"/>
          <w:szCs w:val="28"/>
        </w:rPr>
      </w:pPr>
      <w:r>
        <w:rPr>
          <w:rFonts w:hint="eastAsia" w:ascii="仿宋" w:hAnsi="仿宋" w:eastAsia="仿宋"/>
          <w:color w:val="000000"/>
          <w:sz w:val="28"/>
          <w:szCs w:val="28"/>
        </w:rPr>
        <w:t>一、项目说明</w:t>
      </w:r>
    </w:p>
    <w:p>
      <w:pPr>
        <w:keepNext w:val="0"/>
        <w:keepLines w:val="0"/>
        <w:pageBreakBefore w:val="0"/>
        <w:widowControl w:val="0"/>
        <w:numPr>
          <w:ilvl w:val="0"/>
          <w:numId w:val="1"/>
        </w:numPr>
        <w:tabs>
          <w:tab w:val="left" w:pos="839"/>
          <w:tab w:val="left" w:pos="1469"/>
        </w:tabs>
        <w:kinsoku/>
        <w:wordWrap/>
        <w:overflowPunct/>
        <w:topLinePunct w:val="0"/>
        <w:autoSpaceDE/>
        <w:autoSpaceDN/>
        <w:bidi w:val="0"/>
        <w:adjustRightInd/>
        <w:snapToGrid/>
        <w:spacing w:after="0" w:line="460" w:lineRule="exact"/>
        <w:ind w:left="425" w:leftChars="0" w:hanging="425" w:firstLineChars="0"/>
        <w:textAlignment w:val="auto"/>
        <w:rPr>
          <w:rFonts w:hint="eastAsia" w:ascii="仿宋" w:hAnsi="仿宋" w:eastAsia="仿宋"/>
          <w:sz w:val="28"/>
          <w:szCs w:val="28"/>
        </w:rPr>
      </w:pPr>
      <w:r>
        <w:rPr>
          <w:rFonts w:hint="eastAsia" w:ascii="仿宋" w:hAnsi="仿宋" w:eastAsia="仿宋"/>
          <w:sz w:val="28"/>
          <w:szCs w:val="28"/>
        </w:rPr>
        <w:t>项目编号：ZWC-2021046</w:t>
      </w:r>
    </w:p>
    <w:p>
      <w:pPr>
        <w:keepNext w:val="0"/>
        <w:keepLines w:val="0"/>
        <w:pageBreakBefore w:val="0"/>
        <w:widowControl w:val="0"/>
        <w:numPr>
          <w:ilvl w:val="0"/>
          <w:numId w:val="1"/>
        </w:numPr>
        <w:tabs>
          <w:tab w:val="left" w:pos="839"/>
          <w:tab w:val="left" w:pos="1469"/>
        </w:tabs>
        <w:kinsoku/>
        <w:wordWrap/>
        <w:overflowPunct/>
        <w:topLinePunct w:val="0"/>
        <w:autoSpaceDE/>
        <w:autoSpaceDN/>
        <w:bidi w:val="0"/>
        <w:adjustRightInd/>
        <w:snapToGrid/>
        <w:spacing w:after="0" w:line="460" w:lineRule="exact"/>
        <w:ind w:left="425" w:leftChars="0" w:hanging="425" w:firstLineChars="0"/>
        <w:textAlignment w:val="auto"/>
        <w:rPr>
          <w:rFonts w:hint="eastAsia" w:ascii="仿宋" w:hAnsi="仿宋" w:eastAsia="仿宋"/>
          <w:sz w:val="28"/>
          <w:szCs w:val="28"/>
        </w:rPr>
      </w:pPr>
      <w:r>
        <w:rPr>
          <w:rFonts w:hint="eastAsia" w:ascii="仿宋" w:hAnsi="仿宋" w:eastAsia="仿宋"/>
          <w:sz w:val="28"/>
          <w:szCs w:val="28"/>
        </w:rPr>
        <w:t>项目名称：2021年</w:t>
      </w:r>
      <w:r>
        <w:rPr>
          <w:rFonts w:hint="eastAsia" w:ascii="仿宋" w:hAnsi="仿宋" w:eastAsia="仿宋"/>
          <w:sz w:val="28"/>
          <w:szCs w:val="28"/>
          <w:lang w:val="en-US" w:eastAsia="zh-CN"/>
        </w:rPr>
        <w:t>生化池</w:t>
      </w:r>
      <w:r>
        <w:rPr>
          <w:rFonts w:hint="eastAsia" w:ascii="仿宋" w:hAnsi="仿宋" w:eastAsia="仿宋"/>
          <w:sz w:val="28"/>
          <w:szCs w:val="28"/>
        </w:rPr>
        <w:t>清理服务</w:t>
      </w:r>
      <w:r>
        <w:rPr>
          <w:rFonts w:hint="eastAsia" w:ascii="仿宋" w:hAnsi="仿宋" w:eastAsia="仿宋"/>
          <w:sz w:val="28"/>
          <w:szCs w:val="28"/>
          <w:lang w:val="en-US" w:eastAsia="zh-CN"/>
        </w:rPr>
        <w:t>项目</w:t>
      </w:r>
    </w:p>
    <w:p>
      <w:pPr>
        <w:keepNext w:val="0"/>
        <w:keepLines w:val="0"/>
        <w:pageBreakBefore w:val="0"/>
        <w:widowControl w:val="0"/>
        <w:numPr>
          <w:ilvl w:val="0"/>
          <w:numId w:val="1"/>
        </w:numPr>
        <w:tabs>
          <w:tab w:val="left" w:pos="839"/>
          <w:tab w:val="left" w:pos="1469"/>
        </w:tabs>
        <w:kinsoku/>
        <w:wordWrap/>
        <w:overflowPunct/>
        <w:topLinePunct w:val="0"/>
        <w:autoSpaceDE/>
        <w:autoSpaceDN/>
        <w:bidi w:val="0"/>
        <w:adjustRightInd/>
        <w:snapToGrid/>
        <w:spacing w:after="0" w:line="460" w:lineRule="exact"/>
        <w:ind w:left="425" w:leftChars="0" w:hanging="425" w:firstLineChars="0"/>
        <w:textAlignment w:val="auto"/>
        <w:rPr>
          <w:rFonts w:hint="eastAsia" w:ascii="仿宋" w:hAnsi="仿宋" w:eastAsia="仿宋"/>
          <w:sz w:val="28"/>
          <w:szCs w:val="28"/>
        </w:rPr>
      </w:pPr>
      <w:r>
        <w:rPr>
          <w:rFonts w:hint="eastAsia" w:ascii="仿宋" w:hAnsi="仿宋" w:eastAsia="仿宋"/>
          <w:sz w:val="28"/>
          <w:szCs w:val="28"/>
        </w:rPr>
        <w:t>数量及主要技术要求:详见《公开询价项目介绍》。</w:t>
      </w:r>
    </w:p>
    <w:p>
      <w:pPr>
        <w:keepNext w:val="0"/>
        <w:keepLines w:val="0"/>
        <w:pageBreakBefore w:val="0"/>
        <w:widowControl w:val="0"/>
        <w:numPr>
          <w:ilvl w:val="0"/>
          <w:numId w:val="1"/>
        </w:numPr>
        <w:tabs>
          <w:tab w:val="left" w:pos="839"/>
          <w:tab w:val="left" w:pos="1469"/>
        </w:tabs>
        <w:kinsoku/>
        <w:wordWrap/>
        <w:overflowPunct/>
        <w:topLinePunct w:val="0"/>
        <w:autoSpaceDE/>
        <w:autoSpaceDN/>
        <w:bidi w:val="0"/>
        <w:adjustRightInd/>
        <w:snapToGrid/>
        <w:spacing w:after="0" w:line="460" w:lineRule="exact"/>
        <w:ind w:left="425" w:leftChars="0" w:hanging="425" w:firstLineChars="0"/>
        <w:textAlignment w:val="auto"/>
        <w:rPr>
          <w:rFonts w:hint="eastAsia" w:ascii="仿宋" w:hAnsi="仿宋" w:eastAsia="仿宋"/>
          <w:sz w:val="28"/>
          <w:szCs w:val="28"/>
        </w:rPr>
      </w:pPr>
      <w:r>
        <w:rPr>
          <w:rFonts w:hint="eastAsia" w:ascii="仿宋" w:hAnsi="仿宋" w:eastAsia="仿宋"/>
          <w:sz w:val="28"/>
          <w:szCs w:val="28"/>
        </w:rPr>
        <w:t>参与人资格标准：</w:t>
      </w:r>
    </w:p>
    <w:p>
      <w:pPr>
        <w:pStyle w:val="56"/>
        <w:keepNext w:val="0"/>
        <w:keepLines w:val="0"/>
        <w:pageBreakBefore w:val="0"/>
        <w:widowControl w:val="0"/>
        <w:kinsoku/>
        <w:wordWrap/>
        <w:overflowPunct/>
        <w:topLinePunct w:val="0"/>
        <w:autoSpaceDE/>
        <w:autoSpaceDN/>
        <w:bidi w:val="0"/>
        <w:adjustRightInd/>
        <w:snapToGrid/>
        <w:spacing w:after="0" w:line="460" w:lineRule="exact"/>
        <w:ind w:left="929" w:leftChars="100" w:hanging="709" w:firstLineChars="0"/>
        <w:textAlignment w:val="auto"/>
        <w:rPr>
          <w:rFonts w:ascii="仿宋" w:hAnsi="仿宋" w:eastAsia="仿宋"/>
          <w:sz w:val="28"/>
          <w:szCs w:val="28"/>
        </w:rPr>
      </w:pPr>
      <w:r>
        <w:rPr>
          <w:rFonts w:hint="eastAsia" w:ascii="仿宋" w:hAnsi="仿宋" w:eastAsia="仿宋"/>
          <w:sz w:val="28"/>
          <w:szCs w:val="28"/>
        </w:rPr>
        <w:t>（1）参与</w:t>
      </w:r>
      <w:r>
        <w:rPr>
          <w:rFonts w:hint="eastAsia" w:ascii="仿宋" w:hAnsi="仿宋" w:eastAsia="仿宋"/>
          <w:sz w:val="28"/>
          <w:szCs w:val="28"/>
          <w:lang w:val="en-US" w:eastAsia="zh-CN"/>
        </w:rPr>
        <w:t>人应</w:t>
      </w:r>
      <w:r>
        <w:rPr>
          <w:rFonts w:hint="eastAsia" w:ascii="仿宋" w:hAnsi="仿宋" w:eastAsia="仿宋"/>
          <w:sz w:val="28"/>
          <w:szCs w:val="28"/>
        </w:rPr>
        <w:t>具备独立法人资格，</w:t>
      </w:r>
      <w:r>
        <w:rPr>
          <w:rFonts w:hint="eastAsia" w:ascii="仿宋" w:hAnsi="仿宋" w:eastAsia="仿宋"/>
          <w:sz w:val="28"/>
          <w:szCs w:val="28"/>
          <w:lang w:val="en-US" w:eastAsia="zh-CN"/>
        </w:rPr>
        <w:t>具有</w:t>
      </w:r>
      <w:r>
        <w:rPr>
          <w:rFonts w:hint="eastAsia" w:ascii="仿宋" w:hAnsi="仿宋" w:eastAsia="仿宋"/>
          <w:sz w:val="28"/>
          <w:szCs w:val="28"/>
        </w:rPr>
        <w:t>从事环境治理</w:t>
      </w:r>
      <w:r>
        <w:rPr>
          <w:rFonts w:hint="eastAsia" w:ascii="仿宋" w:hAnsi="仿宋" w:eastAsia="仿宋"/>
          <w:sz w:val="28"/>
          <w:szCs w:val="28"/>
          <w:lang w:val="en-US" w:eastAsia="zh-CN"/>
        </w:rPr>
        <w:t>经营范围</w:t>
      </w:r>
      <w:r>
        <w:rPr>
          <w:rFonts w:hint="eastAsia" w:ascii="仿宋" w:hAnsi="仿宋" w:eastAsia="仿宋"/>
          <w:sz w:val="28"/>
          <w:szCs w:val="28"/>
        </w:rPr>
        <w:t>；能独立承接城市粪便污水处理等专业经营业务且具备三级以上资质；现场工作人员需具备化粪池清掏维护专项职业技能证书。</w:t>
      </w:r>
    </w:p>
    <w:p>
      <w:pPr>
        <w:pStyle w:val="56"/>
        <w:keepNext w:val="0"/>
        <w:keepLines w:val="0"/>
        <w:pageBreakBefore w:val="0"/>
        <w:widowControl w:val="0"/>
        <w:kinsoku/>
        <w:wordWrap/>
        <w:overflowPunct/>
        <w:topLinePunct w:val="0"/>
        <w:autoSpaceDE/>
        <w:autoSpaceDN/>
        <w:bidi w:val="0"/>
        <w:adjustRightInd/>
        <w:snapToGrid/>
        <w:spacing w:after="0" w:line="460" w:lineRule="exact"/>
        <w:ind w:left="929" w:leftChars="100" w:hanging="709" w:firstLineChars="0"/>
        <w:textAlignment w:val="auto"/>
        <w:rPr>
          <w:rFonts w:hint="eastAsia" w:ascii="仿宋" w:hAnsi="仿宋" w:eastAsia="仿宋"/>
          <w:sz w:val="28"/>
          <w:szCs w:val="28"/>
        </w:rPr>
      </w:pPr>
      <w:r>
        <w:rPr>
          <w:rFonts w:hint="eastAsia" w:ascii="仿宋" w:hAnsi="仿宋" w:eastAsia="仿宋"/>
          <w:sz w:val="28"/>
          <w:szCs w:val="28"/>
        </w:rPr>
        <w:t>（2）参与人应在重庆市范围有固定售后服务机构，具备相应的服务能力。</w:t>
      </w:r>
    </w:p>
    <w:p>
      <w:pPr>
        <w:pStyle w:val="56"/>
        <w:keepNext w:val="0"/>
        <w:keepLines w:val="0"/>
        <w:pageBreakBefore w:val="0"/>
        <w:widowControl w:val="0"/>
        <w:kinsoku/>
        <w:wordWrap/>
        <w:overflowPunct/>
        <w:topLinePunct w:val="0"/>
        <w:autoSpaceDE/>
        <w:autoSpaceDN/>
        <w:bidi w:val="0"/>
        <w:adjustRightInd/>
        <w:snapToGrid/>
        <w:spacing w:after="0" w:line="460" w:lineRule="exact"/>
        <w:ind w:left="929" w:leftChars="100" w:hanging="709" w:firstLineChars="0"/>
        <w:textAlignment w:val="auto"/>
        <w:rPr>
          <w:rFonts w:hint="eastAsia" w:ascii="仿宋" w:hAnsi="仿宋" w:eastAsia="仿宋"/>
          <w:sz w:val="28"/>
          <w:szCs w:val="28"/>
        </w:rPr>
      </w:pPr>
      <w:r>
        <w:rPr>
          <w:rFonts w:hint="eastAsia" w:ascii="仿宋" w:hAnsi="仿宋" w:eastAsia="仿宋"/>
          <w:sz w:val="28"/>
          <w:szCs w:val="28"/>
        </w:rPr>
        <w:t>（3）参与人应遵守中国的有关法律、法规和规章的规定。</w:t>
      </w:r>
    </w:p>
    <w:p>
      <w:pPr>
        <w:pStyle w:val="56"/>
        <w:keepNext w:val="0"/>
        <w:keepLines w:val="0"/>
        <w:pageBreakBefore w:val="0"/>
        <w:widowControl w:val="0"/>
        <w:kinsoku/>
        <w:wordWrap/>
        <w:overflowPunct/>
        <w:topLinePunct w:val="0"/>
        <w:autoSpaceDE/>
        <w:autoSpaceDN/>
        <w:bidi w:val="0"/>
        <w:adjustRightInd/>
        <w:snapToGrid/>
        <w:spacing w:after="0" w:line="460" w:lineRule="exact"/>
        <w:ind w:left="929" w:leftChars="100" w:hanging="709" w:firstLineChars="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参与单位应具</w:t>
      </w:r>
      <w:r>
        <w:rPr>
          <w:rFonts w:hint="eastAsia" w:ascii="仿宋" w:hAnsi="仿宋" w:eastAsia="仿宋"/>
          <w:sz w:val="28"/>
          <w:szCs w:val="28"/>
          <w:lang w:val="en-US" w:eastAsia="zh-CN"/>
        </w:rPr>
        <w:t>有</w:t>
      </w:r>
      <w:r>
        <w:rPr>
          <w:rFonts w:hint="eastAsia" w:ascii="仿宋" w:hAnsi="仿宋" w:eastAsia="仿宋"/>
          <w:sz w:val="28"/>
          <w:szCs w:val="28"/>
        </w:rPr>
        <w:t>三年以上（包括三年）</w:t>
      </w:r>
      <w:r>
        <w:rPr>
          <w:rFonts w:hint="eastAsia" w:ascii="仿宋" w:hAnsi="仿宋" w:eastAsia="仿宋"/>
          <w:sz w:val="28"/>
          <w:szCs w:val="28"/>
          <w:lang w:val="en-US" w:eastAsia="zh-CN"/>
        </w:rPr>
        <w:t>3个以上同类项目的服务应用成功案例</w:t>
      </w:r>
      <w:r>
        <w:rPr>
          <w:rFonts w:hint="eastAsia" w:ascii="仿宋" w:hAnsi="仿宋" w:eastAsia="仿宋"/>
          <w:sz w:val="28"/>
          <w:szCs w:val="28"/>
        </w:rPr>
        <w:t>（提供文字或图片),近三年未发生重大安全或质量事故。</w:t>
      </w:r>
    </w:p>
    <w:p>
      <w:pPr>
        <w:pStyle w:val="56"/>
        <w:keepNext w:val="0"/>
        <w:keepLines w:val="0"/>
        <w:pageBreakBefore w:val="0"/>
        <w:widowControl w:val="0"/>
        <w:kinsoku/>
        <w:wordWrap/>
        <w:overflowPunct/>
        <w:topLinePunct w:val="0"/>
        <w:autoSpaceDE/>
        <w:autoSpaceDN/>
        <w:bidi w:val="0"/>
        <w:adjustRightInd/>
        <w:snapToGrid/>
        <w:spacing w:after="0" w:line="460" w:lineRule="exact"/>
        <w:ind w:left="929" w:leftChars="100" w:hanging="709" w:firstLineChars="0"/>
        <w:textAlignment w:val="auto"/>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5</w:t>
      </w:r>
      <w:r>
        <w:rPr>
          <w:rFonts w:hint="eastAsia" w:ascii="仿宋" w:hAnsi="仿宋" w:eastAsia="仿宋"/>
          <w:sz w:val="28"/>
          <w:szCs w:val="28"/>
        </w:rPr>
        <w:t>）参与单位具有良好的商业信誉和健全的财务会计制度；</w:t>
      </w:r>
    </w:p>
    <w:p>
      <w:pPr>
        <w:pStyle w:val="56"/>
        <w:keepNext w:val="0"/>
        <w:keepLines w:val="0"/>
        <w:pageBreakBefore w:val="0"/>
        <w:widowControl w:val="0"/>
        <w:kinsoku/>
        <w:wordWrap/>
        <w:overflowPunct/>
        <w:topLinePunct w:val="0"/>
        <w:autoSpaceDE/>
        <w:autoSpaceDN/>
        <w:bidi w:val="0"/>
        <w:adjustRightInd/>
        <w:snapToGrid/>
        <w:spacing w:after="0" w:line="460" w:lineRule="exact"/>
        <w:ind w:left="929" w:leftChars="100" w:hanging="709" w:firstLineChars="0"/>
        <w:textAlignment w:val="auto"/>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6</w:t>
      </w:r>
      <w:r>
        <w:rPr>
          <w:rFonts w:hint="eastAsia" w:ascii="仿宋" w:hAnsi="仿宋" w:eastAsia="仿宋"/>
          <w:sz w:val="28"/>
          <w:szCs w:val="28"/>
        </w:rPr>
        <w:t>）参与人有依法缴纳税金的良好记录；</w:t>
      </w:r>
    </w:p>
    <w:p>
      <w:pPr>
        <w:pStyle w:val="56"/>
        <w:keepNext w:val="0"/>
        <w:keepLines w:val="0"/>
        <w:pageBreakBefore w:val="0"/>
        <w:widowControl w:val="0"/>
        <w:kinsoku/>
        <w:wordWrap/>
        <w:overflowPunct/>
        <w:topLinePunct w:val="0"/>
        <w:autoSpaceDE/>
        <w:autoSpaceDN/>
        <w:bidi w:val="0"/>
        <w:adjustRightInd/>
        <w:snapToGrid/>
        <w:spacing w:after="0" w:line="460" w:lineRule="exact"/>
        <w:ind w:left="929" w:leftChars="100" w:hanging="709" w:firstLineChars="0"/>
        <w:textAlignment w:val="auto"/>
        <w:rPr>
          <w:rFonts w:hint="eastAsia" w:ascii="仿宋" w:hAnsi="仿宋" w:eastAsia="仿宋"/>
          <w:sz w:val="28"/>
          <w:szCs w:val="28"/>
        </w:rPr>
      </w:pPr>
      <w:r>
        <w:rPr>
          <w:rFonts w:hint="eastAsia" w:ascii="仿宋" w:hAnsi="仿宋" w:eastAsia="仿宋"/>
          <w:sz w:val="28"/>
          <w:szCs w:val="28"/>
        </w:rPr>
        <w:t>（7）参与人应提供下列资格证明文件，否则其响应文件将被拒绝：</w:t>
      </w:r>
    </w:p>
    <w:p>
      <w:pPr>
        <w:keepNext w:val="0"/>
        <w:keepLines w:val="0"/>
        <w:pageBreakBefore w:val="0"/>
        <w:widowControl/>
        <w:kinsoku/>
        <w:wordWrap/>
        <w:overflowPunct/>
        <w:topLinePunct w:val="0"/>
        <w:autoSpaceDE/>
        <w:autoSpaceDN/>
        <w:bidi w:val="0"/>
        <w:adjustRightInd/>
        <w:snapToGrid/>
        <w:spacing w:after="0" w:line="460" w:lineRule="exact"/>
        <w:ind w:left="880" w:leftChars="4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）营业执照副本、税务登记证副本、组织机构代码证副本</w:t>
      </w:r>
      <w:r>
        <w:rPr>
          <w:rFonts w:ascii="仿宋" w:hAnsi="仿宋" w:eastAsia="仿宋"/>
          <w:sz w:val="28"/>
          <w:szCs w:val="28"/>
        </w:rPr>
        <w:t>(</w:t>
      </w:r>
      <w:r>
        <w:rPr>
          <w:rFonts w:hint="eastAsia" w:ascii="仿宋" w:hAnsi="仿宋" w:eastAsia="仿宋"/>
          <w:sz w:val="28"/>
          <w:szCs w:val="28"/>
        </w:rPr>
        <w:t>三证合一的只需提供带有社会信用代码的营业执照</w:t>
      </w:r>
      <w:r>
        <w:rPr>
          <w:rFonts w:ascii="仿宋" w:hAnsi="仿宋" w:eastAsia="仿宋"/>
          <w:sz w:val="28"/>
          <w:szCs w:val="28"/>
        </w:rPr>
        <w:t>)</w:t>
      </w:r>
      <w:r>
        <w:rPr>
          <w:rFonts w:hint="eastAsia" w:ascii="仿宋" w:hAnsi="仿宋" w:eastAsia="仿宋"/>
          <w:sz w:val="28"/>
          <w:szCs w:val="28"/>
        </w:rPr>
        <w:t>；</w:t>
      </w:r>
    </w:p>
    <w:p>
      <w:pPr>
        <w:keepNext w:val="0"/>
        <w:keepLines w:val="0"/>
        <w:pageBreakBefore w:val="0"/>
        <w:widowControl/>
        <w:kinsoku/>
        <w:wordWrap/>
        <w:overflowPunct/>
        <w:topLinePunct w:val="0"/>
        <w:autoSpaceDE/>
        <w:autoSpaceDN/>
        <w:bidi w:val="0"/>
        <w:adjustRightInd/>
        <w:snapToGrid/>
        <w:spacing w:after="0" w:line="460" w:lineRule="exact"/>
        <w:ind w:left="880" w:leftChars="400"/>
        <w:textAlignment w:val="auto"/>
        <w:rPr>
          <w:rFonts w:ascii="仿宋" w:hAnsi="仿宋" w:eastAsia="仿宋"/>
          <w:sz w:val="28"/>
          <w:szCs w:val="28"/>
        </w:rPr>
      </w:pPr>
      <w:r>
        <w:rPr>
          <w:rFonts w:hint="eastAsia" w:ascii="仿宋" w:hAnsi="仿宋" w:eastAsia="仿宋"/>
          <w:sz w:val="28"/>
          <w:szCs w:val="28"/>
        </w:rPr>
        <w:t>2）授权代理商需提供厂家授权证明；</w:t>
      </w:r>
    </w:p>
    <w:p>
      <w:pPr>
        <w:keepNext w:val="0"/>
        <w:keepLines w:val="0"/>
        <w:pageBreakBefore w:val="0"/>
        <w:widowControl/>
        <w:kinsoku/>
        <w:wordWrap/>
        <w:overflowPunct/>
        <w:topLinePunct w:val="0"/>
        <w:autoSpaceDE/>
        <w:autoSpaceDN/>
        <w:bidi w:val="0"/>
        <w:adjustRightInd/>
        <w:snapToGrid/>
        <w:spacing w:after="0" w:line="460" w:lineRule="exact"/>
        <w:ind w:left="880" w:leftChars="4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）2020年公司财务报表及纳税证明；</w:t>
      </w:r>
    </w:p>
    <w:p>
      <w:pPr>
        <w:keepNext w:val="0"/>
        <w:keepLines w:val="0"/>
        <w:pageBreakBefore w:val="0"/>
        <w:widowControl/>
        <w:numPr>
          <w:ilvl w:val="0"/>
          <w:numId w:val="2"/>
        </w:numPr>
        <w:kinsoku/>
        <w:wordWrap/>
        <w:overflowPunct/>
        <w:topLinePunct w:val="0"/>
        <w:autoSpaceDE/>
        <w:autoSpaceDN/>
        <w:bidi w:val="0"/>
        <w:adjustRightInd/>
        <w:snapToGrid/>
        <w:spacing w:after="0" w:line="460" w:lineRule="exact"/>
        <w:ind w:left="880" w:leftChars="400"/>
        <w:textAlignment w:val="auto"/>
        <w:rPr>
          <w:rFonts w:hint="eastAsia" w:ascii="仿宋" w:hAnsi="仿宋" w:eastAsia="仿宋"/>
          <w:sz w:val="28"/>
          <w:szCs w:val="28"/>
        </w:rPr>
      </w:pPr>
      <w:r>
        <w:rPr>
          <w:rFonts w:hint="eastAsia" w:ascii="仿宋" w:hAnsi="仿宋" w:eastAsia="仿宋"/>
          <w:sz w:val="28"/>
          <w:szCs w:val="28"/>
        </w:rPr>
        <w:t>社会保障资金的缴纳记录证明。</w:t>
      </w:r>
    </w:p>
    <w:p>
      <w:pPr>
        <w:keepNext w:val="0"/>
        <w:keepLines w:val="0"/>
        <w:pageBreakBefore w:val="0"/>
        <w:kinsoku/>
        <w:wordWrap/>
        <w:overflowPunct/>
        <w:topLinePunct w:val="0"/>
        <w:autoSpaceDE/>
        <w:autoSpaceDN/>
        <w:bidi w:val="0"/>
        <w:adjustRightInd/>
        <w:snapToGrid/>
        <w:spacing w:after="0" w:line="460" w:lineRule="exact"/>
        <w:textAlignment w:val="auto"/>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参与人提交的以上要求的文件或证明的复印件应是最新（有效）、清晰，注明“与原件一致”并加盖参与人公章，并有原件备查。</w:t>
      </w:r>
    </w:p>
    <w:p>
      <w:pPr>
        <w:keepNext w:val="0"/>
        <w:keepLines w:val="0"/>
        <w:pageBreakBefore w:val="0"/>
        <w:widowControl w:val="0"/>
        <w:numPr>
          <w:ilvl w:val="0"/>
          <w:numId w:val="1"/>
        </w:numPr>
        <w:tabs>
          <w:tab w:val="left" w:pos="839"/>
          <w:tab w:val="left" w:pos="1469"/>
        </w:tabs>
        <w:kinsoku/>
        <w:wordWrap/>
        <w:overflowPunct/>
        <w:topLinePunct w:val="0"/>
        <w:autoSpaceDE/>
        <w:autoSpaceDN/>
        <w:bidi w:val="0"/>
        <w:adjustRightInd/>
        <w:snapToGrid/>
        <w:spacing w:after="0" w:line="460" w:lineRule="exact"/>
        <w:ind w:left="425" w:leftChars="0" w:hanging="425" w:firstLineChars="0"/>
        <w:textAlignment w:val="auto"/>
        <w:rPr>
          <w:rFonts w:hint="eastAsia" w:ascii="仿宋" w:hAnsi="仿宋" w:eastAsia="仿宋"/>
          <w:sz w:val="28"/>
          <w:szCs w:val="28"/>
        </w:rPr>
      </w:pPr>
      <w:r>
        <w:rPr>
          <w:rFonts w:hint="eastAsia" w:ascii="仿宋" w:hAnsi="仿宋" w:eastAsia="仿宋"/>
          <w:sz w:val="28"/>
          <w:szCs w:val="28"/>
        </w:rPr>
        <w:t>报价响应文件递交方式：</w:t>
      </w:r>
      <w:r>
        <w:rPr>
          <w:rFonts w:hint="eastAsia" w:ascii="仿宋" w:hAnsi="仿宋" w:eastAsia="仿宋"/>
          <w:b/>
          <w:bCs/>
          <w:sz w:val="28"/>
          <w:szCs w:val="28"/>
        </w:rPr>
        <w:t>密封报价并使用现场报送或邮寄报送</w:t>
      </w:r>
      <w:r>
        <w:rPr>
          <w:rFonts w:hint="eastAsia" w:ascii="仿宋" w:hAnsi="仿宋" w:eastAsia="仿宋"/>
          <w:sz w:val="28"/>
          <w:szCs w:val="28"/>
        </w:rPr>
        <w:t>。</w:t>
      </w:r>
    </w:p>
    <w:p>
      <w:pPr>
        <w:keepNext w:val="0"/>
        <w:keepLines w:val="0"/>
        <w:pageBreakBefore w:val="0"/>
        <w:widowControl w:val="0"/>
        <w:numPr>
          <w:ilvl w:val="0"/>
          <w:numId w:val="1"/>
        </w:numPr>
        <w:tabs>
          <w:tab w:val="left" w:pos="839"/>
          <w:tab w:val="left" w:pos="1469"/>
        </w:tabs>
        <w:kinsoku/>
        <w:wordWrap/>
        <w:overflowPunct/>
        <w:topLinePunct w:val="0"/>
        <w:autoSpaceDE/>
        <w:autoSpaceDN/>
        <w:bidi w:val="0"/>
        <w:adjustRightInd/>
        <w:snapToGrid/>
        <w:spacing w:after="0" w:line="460" w:lineRule="exact"/>
        <w:ind w:left="425" w:leftChars="0" w:hanging="425" w:firstLineChars="0"/>
        <w:textAlignment w:val="auto"/>
        <w:rPr>
          <w:rFonts w:hint="eastAsia" w:ascii="仿宋" w:hAnsi="仿宋" w:eastAsia="仿宋"/>
          <w:sz w:val="28"/>
          <w:szCs w:val="28"/>
        </w:rPr>
      </w:pPr>
      <w:r>
        <w:rPr>
          <w:rFonts w:hint="eastAsia" w:ascii="仿宋" w:hAnsi="仿宋" w:eastAsia="仿宋"/>
          <w:sz w:val="28"/>
          <w:szCs w:val="28"/>
        </w:rPr>
        <w:t>报价响应文件递交截止时间：2021年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2</w:t>
      </w:r>
      <w:r>
        <w:rPr>
          <w:rFonts w:hint="eastAsia" w:ascii="仿宋" w:hAnsi="仿宋" w:eastAsia="仿宋"/>
          <w:sz w:val="28"/>
          <w:szCs w:val="28"/>
        </w:rPr>
        <w:t>日下午16:00前（以参与人快递寄出时间为准）。</w:t>
      </w:r>
    </w:p>
    <w:p>
      <w:pPr>
        <w:keepNext w:val="0"/>
        <w:keepLines w:val="0"/>
        <w:pageBreakBefore w:val="0"/>
        <w:widowControl w:val="0"/>
        <w:numPr>
          <w:ilvl w:val="0"/>
          <w:numId w:val="1"/>
        </w:numPr>
        <w:tabs>
          <w:tab w:val="left" w:pos="839"/>
          <w:tab w:val="left" w:pos="1469"/>
        </w:tabs>
        <w:kinsoku/>
        <w:wordWrap/>
        <w:overflowPunct/>
        <w:topLinePunct w:val="0"/>
        <w:autoSpaceDE/>
        <w:autoSpaceDN/>
        <w:bidi w:val="0"/>
        <w:adjustRightInd/>
        <w:snapToGrid/>
        <w:spacing w:after="0" w:line="460" w:lineRule="exact"/>
        <w:ind w:left="425" w:leftChars="0" w:hanging="425" w:firstLineChars="0"/>
        <w:textAlignment w:val="auto"/>
        <w:rPr>
          <w:rFonts w:hint="eastAsia" w:ascii="仿宋" w:hAnsi="仿宋" w:eastAsia="仿宋"/>
          <w:sz w:val="28"/>
          <w:szCs w:val="28"/>
        </w:rPr>
      </w:pPr>
      <w:r>
        <w:rPr>
          <w:rFonts w:hint="eastAsia" w:ascii="仿宋" w:hAnsi="仿宋" w:eastAsia="仿宋"/>
          <w:sz w:val="28"/>
          <w:szCs w:val="28"/>
        </w:rPr>
        <w:t>报价响应文件递交地点：渝北区回兴龙石路18号学院办公楼二楼202室。</w:t>
      </w: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660" w:leftChars="300"/>
        <w:textAlignment w:val="auto"/>
        <w:rPr>
          <w:rFonts w:ascii="仿宋" w:hAnsi="仿宋" w:eastAsia="仿宋"/>
          <w:b/>
          <w:bCs/>
          <w:sz w:val="28"/>
          <w:szCs w:val="28"/>
        </w:rPr>
      </w:pPr>
      <w:bookmarkStart w:id="50" w:name="_Hlk67753493"/>
      <w:r>
        <w:rPr>
          <w:rFonts w:hint="eastAsia" w:ascii="仿宋" w:hAnsi="仿宋" w:eastAsia="仿宋"/>
          <w:b/>
          <w:bCs/>
          <w:sz w:val="28"/>
          <w:szCs w:val="28"/>
        </w:rPr>
        <w:t xml:space="preserve">联系人：喻峻  </w:t>
      </w:r>
      <w:r>
        <w:rPr>
          <w:rFonts w:ascii="仿宋" w:hAnsi="仿宋" w:eastAsia="仿宋"/>
          <w:b/>
          <w:bCs/>
          <w:sz w:val="28"/>
          <w:szCs w:val="28"/>
        </w:rPr>
        <w:t xml:space="preserve">        </w:t>
      </w:r>
      <w:r>
        <w:rPr>
          <w:rFonts w:hint="eastAsia" w:ascii="仿宋" w:hAnsi="仿宋" w:eastAsia="仿宋"/>
          <w:b/>
          <w:bCs/>
          <w:sz w:val="28"/>
          <w:szCs w:val="28"/>
        </w:rPr>
        <w:t>联系电话：</w:t>
      </w:r>
      <w:r>
        <w:rPr>
          <w:rFonts w:ascii="仿宋" w:hAnsi="仿宋" w:eastAsia="仿宋"/>
          <w:b/>
          <w:bCs/>
          <w:sz w:val="28"/>
          <w:szCs w:val="28"/>
        </w:rPr>
        <w:t>18502371287</w:t>
      </w: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660" w:leftChars="300"/>
        <w:textAlignment w:val="auto"/>
        <w:rPr>
          <w:rFonts w:hint="default" w:ascii="仿宋" w:hAnsi="仿宋" w:eastAsia="仿宋"/>
          <w:b/>
          <w:bCs/>
          <w:sz w:val="28"/>
          <w:szCs w:val="28"/>
          <w:lang w:val="en-US" w:eastAsia="zh-CN"/>
        </w:rPr>
      </w:pPr>
      <w:r>
        <w:rPr>
          <w:rFonts w:hint="eastAsia" w:ascii="仿宋" w:hAnsi="仿宋" w:eastAsia="仿宋"/>
          <w:b/>
          <w:bCs/>
          <w:sz w:val="28"/>
          <w:szCs w:val="28"/>
        </w:rPr>
        <w:t>项目答疑人：</w:t>
      </w:r>
      <w:r>
        <w:rPr>
          <w:rFonts w:hint="eastAsia" w:ascii="仿宋" w:hAnsi="仿宋" w:eastAsia="仿宋"/>
          <w:b/>
          <w:bCs/>
          <w:sz w:val="28"/>
          <w:szCs w:val="28"/>
          <w:lang w:val="en-US" w:eastAsia="zh-CN"/>
        </w:rPr>
        <w:t>聂平</w:t>
      </w:r>
      <w:r>
        <w:rPr>
          <w:rFonts w:hint="eastAsia" w:ascii="仿宋" w:hAnsi="仿宋" w:eastAsia="仿宋"/>
          <w:b/>
          <w:bCs/>
          <w:sz w:val="28"/>
          <w:szCs w:val="28"/>
        </w:rPr>
        <w:t xml:space="preserve">      联系电话：</w:t>
      </w:r>
      <w:r>
        <w:rPr>
          <w:rFonts w:hint="eastAsia" w:ascii="仿宋" w:hAnsi="仿宋" w:eastAsia="仿宋"/>
          <w:b/>
          <w:bCs/>
          <w:sz w:val="28"/>
          <w:szCs w:val="28"/>
          <w:lang w:val="en-US" w:eastAsia="zh-CN"/>
        </w:rPr>
        <w:t>13002367326</w:t>
      </w: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660" w:leftChars="300"/>
        <w:textAlignment w:val="auto"/>
        <w:rPr>
          <w:rFonts w:ascii="仿宋" w:hAnsi="仿宋" w:eastAsia="仿宋"/>
          <w:b/>
          <w:bCs/>
          <w:sz w:val="28"/>
          <w:szCs w:val="28"/>
        </w:rPr>
      </w:pPr>
      <w:r>
        <w:rPr>
          <w:rFonts w:hint="eastAsia" w:ascii="仿宋" w:hAnsi="仿宋" w:eastAsia="仿宋"/>
          <w:b/>
          <w:bCs/>
          <w:sz w:val="28"/>
          <w:szCs w:val="28"/>
        </w:rPr>
        <w:t>注：响应文件按以上地址送达</w:t>
      </w:r>
    </w:p>
    <w:bookmarkEnd w:id="50"/>
    <w:p>
      <w:pPr>
        <w:keepNext w:val="0"/>
        <w:keepLines w:val="0"/>
        <w:pageBreakBefore w:val="0"/>
        <w:kinsoku/>
        <w:wordWrap/>
        <w:overflowPunct/>
        <w:topLinePunct w:val="0"/>
        <w:autoSpaceDE/>
        <w:autoSpaceDN/>
        <w:bidi w:val="0"/>
        <w:adjustRightInd/>
        <w:snapToGrid/>
        <w:spacing w:after="0" w:line="460" w:lineRule="exact"/>
        <w:ind w:firstLine="425" w:firstLineChars="152"/>
        <w:jc w:val="left"/>
        <w:textAlignment w:val="auto"/>
        <w:rPr>
          <w:rFonts w:ascii="仿宋" w:hAnsi="仿宋" w:eastAsia="仿宋"/>
          <w:color w:val="000000"/>
          <w:sz w:val="28"/>
          <w:szCs w:val="28"/>
        </w:rPr>
      </w:pPr>
      <w:r>
        <w:rPr>
          <w:rFonts w:hint="eastAsia" w:ascii="仿宋" w:hAnsi="仿宋" w:eastAsia="仿宋"/>
          <w:color w:val="000000"/>
          <w:sz w:val="28"/>
          <w:szCs w:val="28"/>
        </w:rPr>
        <w:t>二、参与人须知</w:t>
      </w:r>
    </w:p>
    <w:p>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rPr>
          <w:rFonts w:ascii="仿宋" w:hAnsi="仿宋" w:eastAsia="仿宋"/>
          <w:sz w:val="28"/>
          <w:szCs w:val="28"/>
        </w:rPr>
      </w:pPr>
      <w:r>
        <w:rPr>
          <w:rFonts w:hint="eastAsia" w:ascii="仿宋" w:hAnsi="仿宋" w:eastAsia="仿宋"/>
          <w:sz w:val="28"/>
          <w:szCs w:val="28"/>
        </w:rPr>
        <w:t>1.所有货物及施工改造服务等均以人民币报价；</w:t>
      </w:r>
    </w:p>
    <w:p>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rPr>
          <w:rFonts w:ascii="仿宋" w:hAnsi="仿宋" w:eastAsia="仿宋"/>
          <w:sz w:val="28"/>
          <w:szCs w:val="28"/>
        </w:rPr>
      </w:pPr>
      <w:r>
        <w:rPr>
          <w:rFonts w:hint="eastAsia" w:ascii="仿宋" w:hAnsi="仿宋" w:eastAsia="仿宋"/>
          <w:sz w:val="28"/>
          <w:szCs w:val="28"/>
        </w:rPr>
        <w:t>(1) 法定代表人为同一人的两个及两个以上法人；</w:t>
      </w:r>
    </w:p>
    <w:p>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rPr>
          <w:rFonts w:ascii="仿宋" w:hAnsi="仿宋" w:eastAsia="仿宋"/>
          <w:sz w:val="28"/>
          <w:szCs w:val="28"/>
        </w:rPr>
      </w:pPr>
      <w:r>
        <w:rPr>
          <w:rFonts w:hint="eastAsia" w:ascii="仿宋" w:hAnsi="仿宋" w:eastAsia="仿宋"/>
          <w:sz w:val="28"/>
          <w:szCs w:val="28"/>
        </w:rPr>
        <w:t>(2) 母公司、直接或间接持股50％及以上的被投资公司;</w:t>
      </w:r>
    </w:p>
    <w:p>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rPr>
          <w:rFonts w:hint="eastAsia" w:ascii="仿宋" w:hAnsi="仿宋" w:eastAsia="仿宋"/>
          <w:sz w:val="28"/>
          <w:szCs w:val="28"/>
        </w:rPr>
      </w:pPr>
      <w:r>
        <w:rPr>
          <w:rFonts w:hint="eastAsia" w:ascii="仿宋" w:hAnsi="仿宋" w:eastAsia="仿宋"/>
          <w:sz w:val="28"/>
          <w:szCs w:val="28"/>
        </w:rPr>
        <w:t>(3) 均为同一家母公司直接或间接持股50％及以上的被投资公司。</w:t>
      </w:r>
    </w:p>
    <w:p>
      <w:pPr>
        <w:keepNext w:val="0"/>
        <w:keepLines w:val="0"/>
        <w:pageBreakBefore w:val="0"/>
        <w:kinsoku/>
        <w:wordWrap/>
        <w:overflowPunct/>
        <w:topLinePunct w:val="0"/>
        <w:autoSpaceDE/>
        <w:autoSpaceDN/>
        <w:bidi w:val="0"/>
        <w:adjustRightInd/>
        <w:snapToGrid/>
        <w:spacing w:after="0" w:line="460" w:lineRule="exact"/>
        <w:ind w:firstLine="425" w:firstLineChars="152"/>
        <w:jc w:val="left"/>
        <w:textAlignment w:val="auto"/>
        <w:rPr>
          <w:rFonts w:ascii="仿宋" w:hAnsi="仿宋" w:eastAsia="仿宋"/>
          <w:color w:val="FF0000"/>
          <w:sz w:val="28"/>
          <w:szCs w:val="28"/>
        </w:rPr>
      </w:pPr>
      <w:r>
        <w:rPr>
          <w:rFonts w:hint="eastAsia" w:ascii="仿宋" w:hAnsi="仿宋" w:eastAsia="仿宋"/>
          <w:sz w:val="28"/>
          <w:szCs w:val="28"/>
        </w:rPr>
        <w:t>三、售后服务要求</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jc w:val="left"/>
        <w:textAlignment w:val="auto"/>
        <w:rPr>
          <w:rFonts w:ascii="仿宋" w:hAnsi="仿宋" w:eastAsia="仿宋"/>
          <w:sz w:val="28"/>
          <w:szCs w:val="28"/>
        </w:rPr>
      </w:pPr>
      <w:r>
        <w:rPr>
          <w:rFonts w:ascii="仿宋" w:hAnsi="仿宋" w:eastAsia="仿宋"/>
          <w:sz w:val="28"/>
          <w:szCs w:val="28"/>
        </w:rPr>
        <w:t>在质保期内,若出现</w:t>
      </w:r>
      <w:r>
        <w:rPr>
          <w:rFonts w:hint="eastAsia" w:ascii="仿宋" w:hAnsi="仿宋" w:eastAsia="仿宋"/>
          <w:sz w:val="28"/>
          <w:szCs w:val="28"/>
          <w:lang w:eastAsia="zh-CN"/>
        </w:rPr>
        <w:t>生化池</w:t>
      </w:r>
      <w:r>
        <w:rPr>
          <w:rFonts w:ascii="仿宋" w:hAnsi="仿宋" w:eastAsia="仿宋"/>
          <w:sz w:val="28"/>
          <w:szCs w:val="28"/>
        </w:rPr>
        <w:t>污水外溢、公共排污管道堵塞等异常情况,须在12小时内到达处理及时到场维修,如因延误或处理不当造成的损失,应承担相应的责任。</w:t>
      </w:r>
    </w:p>
    <w:p>
      <w:pPr>
        <w:keepNext w:val="0"/>
        <w:keepLines w:val="0"/>
        <w:pageBreakBefore w:val="0"/>
        <w:widowControl w:val="0"/>
        <w:kinsoku/>
        <w:wordWrap/>
        <w:overflowPunct/>
        <w:topLinePunct w:val="0"/>
        <w:autoSpaceDE/>
        <w:autoSpaceDN/>
        <w:bidi w:val="0"/>
        <w:adjustRightInd/>
        <w:snapToGrid/>
        <w:spacing w:after="0" w:line="460" w:lineRule="exact"/>
        <w:ind w:left="426"/>
        <w:jc w:val="left"/>
        <w:textAlignment w:val="auto"/>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jc w:val="left"/>
        <w:textAlignment w:val="auto"/>
        <w:rPr>
          <w:rFonts w:ascii="仿宋" w:hAnsi="仿宋" w:eastAsia="仿宋"/>
          <w:sz w:val="28"/>
          <w:szCs w:val="28"/>
        </w:rPr>
      </w:pPr>
      <w:r>
        <w:rPr>
          <w:rFonts w:hint="eastAsia" w:ascii="仿宋" w:hAnsi="仿宋" w:eastAsia="仿宋"/>
          <w:sz w:val="28"/>
          <w:szCs w:val="28"/>
        </w:rPr>
        <w:t>符合采购需求、质量和服务要求,经过磋商所报价格为合理价格的参与人为成交参与人，最低报价不作为成交的保证。</w:t>
      </w:r>
    </w:p>
    <w:p>
      <w:pPr>
        <w:keepNext w:val="0"/>
        <w:keepLines w:val="0"/>
        <w:pageBreakBefore w:val="0"/>
        <w:kinsoku/>
        <w:wordWrap/>
        <w:overflowPunct/>
        <w:topLinePunct w:val="0"/>
        <w:autoSpaceDE/>
        <w:autoSpaceDN/>
        <w:bidi w:val="0"/>
        <w:adjustRightInd/>
        <w:snapToGrid/>
        <w:spacing w:after="0" w:line="460" w:lineRule="exact"/>
        <w:textAlignment w:val="auto"/>
        <w:rPr>
          <w:rFonts w:ascii="仿宋" w:hAnsi="仿宋" w:eastAsia="仿宋"/>
          <w:b/>
          <w:bCs/>
          <w:sz w:val="28"/>
          <w:szCs w:val="28"/>
        </w:rPr>
      </w:pPr>
      <w:r>
        <w:rPr>
          <w:rFonts w:hint="eastAsia" w:ascii="仿宋" w:hAnsi="仿宋" w:eastAsia="仿宋"/>
          <w:b/>
          <w:bCs/>
          <w:sz w:val="28"/>
          <w:szCs w:val="28"/>
        </w:rPr>
        <w:t>本项目监督投诉部门：中教集团内控部；投诉电话： 0791-88102608；</w:t>
      </w:r>
    </w:p>
    <w:p>
      <w:pPr>
        <w:keepNext w:val="0"/>
        <w:keepLines w:val="0"/>
        <w:pageBreakBefore w:val="0"/>
        <w:kinsoku/>
        <w:wordWrap/>
        <w:overflowPunct/>
        <w:topLinePunct w:val="0"/>
        <w:autoSpaceDE/>
        <w:autoSpaceDN/>
        <w:bidi w:val="0"/>
        <w:adjustRightInd/>
        <w:snapToGrid/>
        <w:spacing w:after="0" w:line="460" w:lineRule="exact"/>
        <w:textAlignment w:val="auto"/>
        <w:rPr>
          <w:rFonts w:ascii="仿宋" w:hAnsi="仿宋" w:eastAsia="仿宋"/>
          <w:b/>
          <w:bCs/>
          <w:sz w:val="28"/>
          <w:szCs w:val="28"/>
        </w:rPr>
      </w:pPr>
      <w:r>
        <w:rPr>
          <w:rFonts w:hint="eastAsia" w:ascii="仿宋" w:hAnsi="仿宋" w:eastAsia="仿宋"/>
          <w:b/>
          <w:bCs/>
          <w:sz w:val="28"/>
          <w:szCs w:val="28"/>
        </w:rPr>
        <w:t>投诉邮箱：Neikongbu@educationgroup.cn</w:t>
      </w:r>
    </w:p>
    <w:p>
      <w:pPr>
        <w:keepNext w:val="0"/>
        <w:keepLines w:val="0"/>
        <w:pageBreakBefore w:val="0"/>
        <w:kinsoku/>
        <w:wordWrap/>
        <w:overflowPunct/>
        <w:topLinePunct w:val="0"/>
        <w:autoSpaceDE/>
        <w:autoSpaceDN/>
        <w:bidi w:val="0"/>
        <w:adjustRightInd/>
        <w:snapToGrid/>
        <w:spacing w:after="0" w:line="460" w:lineRule="exact"/>
        <w:textAlignment w:val="auto"/>
        <w:rPr>
          <w:rFonts w:ascii="仿宋" w:hAnsi="仿宋" w:eastAsia="仿宋"/>
          <w:b/>
          <w:bCs/>
          <w:sz w:val="28"/>
          <w:szCs w:val="28"/>
        </w:rPr>
      </w:pPr>
      <w:r>
        <w:rPr>
          <w:rFonts w:hint="eastAsia" w:ascii="仿宋" w:hAnsi="仿宋" w:eastAsia="仿宋"/>
          <w:b/>
          <w:bCs/>
          <w:sz w:val="28"/>
          <w:szCs w:val="28"/>
        </w:rPr>
        <w:t>本项目最终成交结果会在中教集团后勤贤知平台“中标信息公示”板块公示，网址：www.ceghqxz.com</w:t>
      </w:r>
    </w:p>
    <w:bookmarkEnd w:id="327"/>
    <w:p>
      <w:pPr>
        <w:rPr>
          <w:rFonts w:ascii="仿宋" w:hAnsi="仿宋" w:eastAsia="仿宋"/>
          <w:color w:val="FF0000"/>
          <w:sz w:val="28"/>
          <w:szCs w:val="28"/>
        </w:rPr>
      </w:pPr>
      <w:r>
        <w:rPr>
          <w:rFonts w:ascii="仿宋" w:hAnsi="仿宋" w:eastAsia="仿宋"/>
          <w:color w:val="FF0000"/>
          <w:sz w:val="28"/>
          <w:szCs w:val="28"/>
        </w:rPr>
        <w:br w:type="page"/>
      </w:r>
    </w:p>
    <w:p>
      <w:pPr>
        <w:pStyle w:val="53"/>
        <w:spacing w:line="360" w:lineRule="auto"/>
        <w:jc w:val="center"/>
        <w:outlineLvl w:val="0"/>
        <w:rPr>
          <w:rFonts w:ascii="仿宋" w:hAnsi="仿宋" w:eastAsia="仿宋"/>
          <w:b/>
          <w:color w:val="FF0000"/>
          <w:sz w:val="32"/>
          <w:szCs w:val="32"/>
        </w:rPr>
      </w:pPr>
      <w:r>
        <w:rPr>
          <w:rFonts w:hint="eastAsia" w:ascii="仿宋" w:hAnsi="仿宋" w:eastAsia="仿宋"/>
          <w:b/>
          <w:color w:val="auto"/>
          <w:sz w:val="44"/>
          <w:szCs w:val="44"/>
        </w:rPr>
        <w:t>二、公开询价项目介绍</w:t>
      </w:r>
      <w:bookmarkEnd w:id="49"/>
    </w:p>
    <w:p>
      <w:pPr>
        <w:spacing w:line="420" w:lineRule="exact"/>
        <w:jc w:val="center"/>
        <w:rPr>
          <w:rFonts w:ascii="仿宋" w:hAnsi="仿宋" w:eastAsia="仿宋"/>
          <w:b/>
          <w:color w:val="FF0000"/>
          <w:sz w:val="32"/>
          <w:szCs w:val="32"/>
        </w:rPr>
      </w:pPr>
    </w:p>
    <w:p>
      <w:pPr>
        <w:spacing w:after="0" w:line="500" w:lineRule="exact"/>
        <w:ind w:left="1968" w:hanging="1968" w:hangingChars="700"/>
        <w:jc w:val="center"/>
        <w:rPr>
          <w:rFonts w:ascii="仿宋" w:hAnsi="仿宋" w:eastAsia="仿宋"/>
          <w:b/>
          <w:sz w:val="28"/>
          <w:szCs w:val="28"/>
        </w:rPr>
      </w:pPr>
      <w:r>
        <w:rPr>
          <w:rFonts w:hint="eastAsia" w:ascii="仿宋" w:hAnsi="仿宋" w:eastAsia="仿宋"/>
          <w:b/>
          <w:sz w:val="28"/>
          <w:szCs w:val="28"/>
        </w:rPr>
        <w:t>项目简介</w:t>
      </w:r>
    </w:p>
    <w:p>
      <w:pPr>
        <w:spacing w:after="0" w:line="500" w:lineRule="exact"/>
        <w:ind w:left="1968" w:hanging="1968" w:hangingChars="700"/>
        <w:rPr>
          <w:rFonts w:hint="eastAsia" w:ascii="仿宋" w:hAnsi="仿宋" w:eastAsia="仿宋"/>
          <w:bCs/>
          <w:sz w:val="28"/>
          <w:szCs w:val="28"/>
          <w:lang w:val="en-US" w:eastAsia="zh-CN"/>
        </w:rPr>
      </w:pPr>
      <w:r>
        <w:rPr>
          <w:rFonts w:hint="eastAsia" w:ascii="仿宋" w:hAnsi="仿宋" w:eastAsia="仿宋"/>
          <w:b/>
          <w:sz w:val="28"/>
          <w:szCs w:val="28"/>
        </w:rPr>
        <w:t>一、项目名称：</w:t>
      </w:r>
      <w:r>
        <w:rPr>
          <w:rFonts w:hint="eastAsia" w:ascii="仿宋" w:hAnsi="仿宋" w:eastAsia="仿宋"/>
          <w:sz w:val="28"/>
          <w:szCs w:val="28"/>
        </w:rPr>
        <w:t>202</w:t>
      </w:r>
      <w:r>
        <w:rPr>
          <w:rFonts w:ascii="仿宋" w:hAnsi="仿宋" w:eastAsia="仿宋"/>
          <w:sz w:val="28"/>
          <w:szCs w:val="28"/>
        </w:rPr>
        <w:t>1</w:t>
      </w:r>
      <w:r>
        <w:rPr>
          <w:rFonts w:hint="eastAsia" w:ascii="仿宋" w:hAnsi="仿宋" w:eastAsia="仿宋"/>
          <w:sz w:val="28"/>
          <w:szCs w:val="28"/>
        </w:rPr>
        <w:t>年</w:t>
      </w:r>
      <w:r>
        <w:rPr>
          <w:rFonts w:hint="eastAsia" w:ascii="仿宋" w:hAnsi="仿宋" w:eastAsia="仿宋"/>
          <w:sz w:val="28"/>
          <w:szCs w:val="28"/>
          <w:lang w:eastAsia="zh-CN"/>
        </w:rPr>
        <w:t>生化池</w:t>
      </w:r>
      <w:r>
        <w:rPr>
          <w:rFonts w:hint="eastAsia" w:ascii="仿宋" w:hAnsi="仿宋" w:eastAsia="仿宋"/>
          <w:sz w:val="28"/>
          <w:szCs w:val="28"/>
        </w:rPr>
        <w:t>清理服务</w:t>
      </w:r>
      <w:r>
        <w:rPr>
          <w:rFonts w:hint="eastAsia" w:ascii="仿宋" w:hAnsi="仿宋" w:eastAsia="仿宋"/>
          <w:sz w:val="28"/>
          <w:szCs w:val="28"/>
          <w:lang w:val="en-US" w:eastAsia="zh-CN"/>
        </w:rPr>
        <w:t>项目</w:t>
      </w:r>
    </w:p>
    <w:p>
      <w:pPr>
        <w:spacing w:after="0" w:line="500" w:lineRule="exact"/>
        <w:ind w:left="1985" w:hanging="1985" w:hangingChars="706"/>
        <w:rPr>
          <w:rFonts w:ascii="仿宋" w:hAnsi="仿宋" w:eastAsia="仿宋"/>
          <w:color w:val="000000" w:themeColor="text1"/>
          <w:sz w:val="28"/>
          <w:szCs w:val="28"/>
          <w14:textFill>
            <w14:solidFill>
              <w14:schemeClr w14:val="tx1"/>
            </w14:solidFill>
          </w14:textFill>
        </w:rPr>
      </w:pPr>
      <w:r>
        <w:rPr>
          <w:rFonts w:hint="eastAsia" w:ascii="仿宋" w:hAnsi="仿宋" w:eastAsia="仿宋"/>
          <w:b/>
          <w:sz w:val="28"/>
          <w:szCs w:val="28"/>
        </w:rPr>
        <w:t>二、项目地点：</w:t>
      </w:r>
      <w:r>
        <w:rPr>
          <w:rFonts w:hint="eastAsia" w:ascii="仿宋" w:hAnsi="仿宋" w:eastAsia="仿宋"/>
          <w:color w:val="000000" w:themeColor="text1"/>
          <w:sz w:val="28"/>
          <w:szCs w:val="28"/>
          <w14:textFill>
            <w14:solidFill>
              <w14:schemeClr w14:val="tx1"/>
            </w14:solidFill>
          </w14:textFill>
        </w:rPr>
        <w:t>重庆市渝北区龙石路18号（渝北校区）、重庆市綦江区文龙街道学府路1号（綦江校区）。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三、项目概况：</w:t>
      </w:r>
    </w:p>
    <w:p>
      <w:pPr>
        <w:pStyle w:val="56"/>
        <w:widowControl w:val="0"/>
        <w:spacing w:after="0" w:line="500" w:lineRule="exact"/>
        <w:ind w:firstLine="560"/>
        <w:rPr>
          <w:rFonts w:ascii="仿宋" w:hAnsi="仿宋" w:eastAsia="仿宋"/>
          <w:color w:val="auto"/>
          <w:sz w:val="28"/>
          <w:szCs w:val="28"/>
        </w:rPr>
      </w:pPr>
      <w:r>
        <w:rPr>
          <w:rFonts w:hint="eastAsia" w:ascii="仿宋" w:hAnsi="仿宋" w:eastAsia="仿宋"/>
          <w:color w:val="auto"/>
          <w:sz w:val="28"/>
          <w:szCs w:val="28"/>
        </w:rPr>
        <w:t>我校渝北校区现有</w:t>
      </w:r>
      <w:r>
        <w:rPr>
          <w:rFonts w:hint="eastAsia" w:ascii="仿宋" w:hAnsi="仿宋" w:eastAsia="仿宋"/>
          <w:color w:val="auto"/>
          <w:sz w:val="28"/>
          <w:szCs w:val="28"/>
          <w:lang w:eastAsia="zh-CN"/>
        </w:rPr>
        <w:t>生化池</w:t>
      </w:r>
      <w:r>
        <w:rPr>
          <w:rFonts w:hint="eastAsia" w:ascii="仿宋" w:hAnsi="仿宋" w:eastAsia="仿宋"/>
          <w:color w:val="auto"/>
          <w:sz w:val="28"/>
          <w:szCs w:val="28"/>
        </w:rPr>
        <w:t>15个，容积2120.85立方米。綦江校区现有</w:t>
      </w:r>
      <w:r>
        <w:rPr>
          <w:rFonts w:hint="eastAsia" w:ascii="仿宋" w:hAnsi="仿宋" w:eastAsia="仿宋"/>
          <w:color w:val="auto"/>
          <w:sz w:val="28"/>
          <w:szCs w:val="28"/>
          <w:lang w:eastAsia="zh-CN"/>
        </w:rPr>
        <w:t>生化池</w:t>
      </w:r>
      <w:r>
        <w:rPr>
          <w:rFonts w:ascii="仿宋" w:hAnsi="仿宋" w:eastAsia="仿宋"/>
          <w:color w:val="auto"/>
          <w:sz w:val="28"/>
          <w:szCs w:val="28"/>
        </w:rPr>
        <w:t>9</w:t>
      </w:r>
      <w:r>
        <w:rPr>
          <w:rFonts w:hint="eastAsia" w:ascii="仿宋" w:hAnsi="仿宋" w:eastAsia="仿宋"/>
          <w:color w:val="auto"/>
          <w:sz w:val="28"/>
          <w:szCs w:val="28"/>
        </w:rPr>
        <w:t>个，容积</w:t>
      </w:r>
      <w:r>
        <w:rPr>
          <w:rFonts w:ascii="仿宋" w:hAnsi="仿宋" w:eastAsia="仿宋"/>
          <w:color w:val="auto"/>
          <w:sz w:val="28"/>
          <w:szCs w:val="28"/>
        </w:rPr>
        <w:t>2892</w:t>
      </w:r>
      <w:r>
        <w:rPr>
          <w:rFonts w:hint="eastAsia" w:ascii="仿宋" w:hAnsi="仿宋" w:eastAsia="仿宋"/>
          <w:color w:val="auto"/>
          <w:sz w:val="28"/>
          <w:szCs w:val="28"/>
        </w:rPr>
        <w:t>立方米</w:t>
      </w:r>
      <w:bookmarkStart w:id="51" w:name="_Hlk41379486"/>
      <w:r>
        <w:rPr>
          <w:rFonts w:hint="eastAsia" w:ascii="仿宋" w:hAnsi="仿宋" w:eastAsia="仿宋"/>
          <w:color w:val="auto"/>
          <w:sz w:val="28"/>
          <w:szCs w:val="28"/>
        </w:rPr>
        <w:t>，</w:t>
      </w:r>
      <w:bookmarkEnd w:id="51"/>
      <w:r>
        <w:rPr>
          <w:rFonts w:hint="eastAsia" w:ascii="仿宋" w:hAnsi="仿宋" w:eastAsia="仿宋"/>
          <w:color w:val="auto"/>
          <w:sz w:val="28"/>
          <w:szCs w:val="28"/>
        </w:rPr>
        <w:t>其中有5个将于2</w:t>
      </w:r>
      <w:r>
        <w:rPr>
          <w:rFonts w:ascii="仿宋" w:hAnsi="仿宋" w:eastAsia="仿宋"/>
          <w:color w:val="auto"/>
          <w:sz w:val="28"/>
          <w:szCs w:val="28"/>
        </w:rPr>
        <w:t>021年下半年启用</w:t>
      </w:r>
      <w:r>
        <w:rPr>
          <w:rFonts w:hint="eastAsia" w:ascii="仿宋" w:hAnsi="仿宋" w:eastAsia="仿宋"/>
          <w:color w:val="auto"/>
          <w:sz w:val="28"/>
          <w:szCs w:val="28"/>
        </w:rPr>
        <w:t>，</w:t>
      </w:r>
      <w:r>
        <w:rPr>
          <w:rFonts w:ascii="仿宋" w:hAnsi="仿宋" w:eastAsia="仿宋"/>
          <w:color w:val="auto"/>
          <w:sz w:val="28"/>
          <w:szCs w:val="28"/>
        </w:rPr>
        <w:t>容积为</w:t>
      </w:r>
      <w:r>
        <w:rPr>
          <w:rFonts w:hint="eastAsia" w:ascii="仿宋" w:hAnsi="仿宋" w:eastAsia="仿宋"/>
          <w:color w:val="auto"/>
          <w:sz w:val="28"/>
          <w:szCs w:val="28"/>
        </w:rPr>
        <w:t>1</w:t>
      </w:r>
      <w:r>
        <w:rPr>
          <w:rFonts w:ascii="仿宋" w:hAnsi="仿宋" w:eastAsia="仿宋"/>
          <w:color w:val="auto"/>
          <w:sz w:val="28"/>
          <w:szCs w:val="28"/>
        </w:rPr>
        <w:t>270立方米</w:t>
      </w:r>
      <w:r>
        <w:rPr>
          <w:rFonts w:hint="eastAsia" w:ascii="仿宋" w:hAnsi="仿宋" w:eastAsia="仿宋"/>
          <w:color w:val="auto"/>
          <w:sz w:val="28"/>
          <w:szCs w:val="28"/>
        </w:rPr>
        <w:t>。现就202</w:t>
      </w:r>
      <w:r>
        <w:rPr>
          <w:rFonts w:ascii="仿宋" w:hAnsi="仿宋" w:eastAsia="仿宋"/>
          <w:color w:val="auto"/>
          <w:sz w:val="28"/>
          <w:szCs w:val="28"/>
        </w:rPr>
        <w:t>1</w:t>
      </w:r>
      <w:r>
        <w:rPr>
          <w:rFonts w:hint="eastAsia" w:ascii="仿宋" w:hAnsi="仿宋" w:eastAsia="仿宋"/>
          <w:color w:val="auto"/>
          <w:sz w:val="28"/>
          <w:szCs w:val="28"/>
        </w:rPr>
        <w:t>年</w:t>
      </w:r>
      <w:r>
        <w:rPr>
          <w:rFonts w:hint="eastAsia" w:ascii="仿宋" w:hAnsi="仿宋" w:eastAsia="仿宋"/>
          <w:color w:val="auto"/>
          <w:sz w:val="28"/>
          <w:szCs w:val="28"/>
          <w:lang w:eastAsia="zh-CN"/>
        </w:rPr>
        <w:t>生化池</w:t>
      </w:r>
      <w:r>
        <w:rPr>
          <w:rFonts w:hint="eastAsia" w:ascii="仿宋" w:hAnsi="仿宋" w:eastAsia="仿宋"/>
          <w:color w:val="auto"/>
          <w:sz w:val="28"/>
          <w:szCs w:val="28"/>
        </w:rPr>
        <w:t>清理服务</w:t>
      </w:r>
      <w:r>
        <w:rPr>
          <w:rFonts w:hint="eastAsia" w:ascii="仿宋" w:hAnsi="仿宋" w:eastAsia="仿宋"/>
          <w:color w:val="auto"/>
          <w:sz w:val="28"/>
          <w:szCs w:val="28"/>
          <w:lang w:val="en-US" w:eastAsia="zh-CN"/>
        </w:rPr>
        <w:t>项目</w:t>
      </w:r>
      <w:r>
        <w:rPr>
          <w:rFonts w:hint="eastAsia" w:ascii="仿宋" w:hAnsi="仿宋" w:eastAsia="仿宋"/>
          <w:color w:val="auto"/>
          <w:sz w:val="28"/>
          <w:szCs w:val="28"/>
        </w:rPr>
        <w:t>开展本次公开询价，寻找符合条件的清掏公司帮助学校完成本次工作。</w:t>
      </w:r>
    </w:p>
    <w:p>
      <w:pPr>
        <w:pStyle w:val="56"/>
        <w:widowControl w:val="0"/>
        <w:spacing w:after="0" w:line="500" w:lineRule="exact"/>
        <w:ind w:firstLine="560"/>
        <w:rPr>
          <w:rFonts w:hint="eastAsia" w:ascii="仿宋" w:hAnsi="仿宋" w:eastAsia="仿宋"/>
          <w:color w:val="auto"/>
          <w:sz w:val="28"/>
          <w:szCs w:val="28"/>
        </w:rPr>
      </w:pPr>
      <w:r>
        <w:rPr>
          <w:rFonts w:hint="eastAsia" w:ascii="仿宋" w:hAnsi="仿宋" w:eastAsia="仿宋"/>
          <w:color w:val="auto"/>
          <w:sz w:val="28"/>
          <w:szCs w:val="28"/>
        </w:rPr>
        <w:t>（一）询价内容: 重庆外语外事学院2021年</w:t>
      </w:r>
      <w:r>
        <w:rPr>
          <w:rFonts w:hint="eastAsia" w:ascii="仿宋" w:hAnsi="仿宋" w:eastAsia="仿宋"/>
          <w:color w:val="auto"/>
          <w:sz w:val="28"/>
          <w:szCs w:val="28"/>
          <w:lang w:eastAsia="zh-CN"/>
        </w:rPr>
        <w:t>生化池</w:t>
      </w:r>
      <w:r>
        <w:rPr>
          <w:rFonts w:hint="eastAsia" w:ascii="仿宋" w:hAnsi="仿宋" w:eastAsia="仿宋"/>
          <w:color w:val="auto"/>
          <w:sz w:val="28"/>
          <w:szCs w:val="28"/>
        </w:rPr>
        <w:t>清理服务。</w:t>
      </w:r>
    </w:p>
    <w:p>
      <w:pPr>
        <w:pStyle w:val="56"/>
        <w:widowControl w:val="0"/>
        <w:spacing w:after="0" w:line="500" w:lineRule="exact"/>
        <w:ind w:firstLine="560"/>
        <w:rPr>
          <w:rFonts w:hint="eastAsia" w:ascii="仿宋" w:hAnsi="仿宋" w:eastAsia="仿宋"/>
          <w:color w:val="auto"/>
          <w:sz w:val="28"/>
          <w:szCs w:val="28"/>
          <w:lang w:eastAsia="zh-CN"/>
        </w:rPr>
      </w:pPr>
      <w:r>
        <w:rPr>
          <w:rFonts w:hint="eastAsia" w:ascii="仿宋" w:hAnsi="仿宋" w:eastAsia="仿宋"/>
          <w:color w:val="auto"/>
          <w:sz w:val="28"/>
          <w:szCs w:val="28"/>
        </w:rPr>
        <w:t>（二）清理范围: 重庆外语外事学院渝北校区和綦江校区</w:t>
      </w:r>
      <w:r>
        <w:rPr>
          <w:rFonts w:hint="eastAsia" w:ascii="仿宋" w:hAnsi="仿宋" w:eastAsia="仿宋"/>
          <w:color w:val="auto"/>
          <w:sz w:val="28"/>
          <w:szCs w:val="28"/>
          <w:lang w:eastAsia="zh-CN"/>
        </w:rPr>
        <w:t>生化池</w:t>
      </w:r>
    </w:p>
    <w:p>
      <w:pPr>
        <w:pStyle w:val="56"/>
        <w:widowControl w:val="0"/>
        <w:spacing w:after="0" w:line="500" w:lineRule="exact"/>
        <w:ind w:firstLine="560"/>
        <w:rPr>
          <w:rFonts w:hint="eastAsia" w:ascii="仿宋" w:hAnsi="仿宋" w:eastAsia="仿宋"/>
          <w:color w:val="auto"/>
          <w:sz w:val="28"/>
          <w:szCs w:val="28"/>
        </w:rPr>
      </w:pPr>
      <w:r>
        <w:rPr>
          <w:rFonts w:hint="eastAsia" w:ascii="仿宋" w:hAnsi="仿宋" w:eastAsia="仿宋"/>
          <w:color w:val="auto"/>
          <w:sz w:val="28"/>
          <w:szCs w:val="28"/>
        </w:rPr>
        <w:t>（三）清理体积：5012.85立方米</w:t>
      </w:r>
    </w:p>
    <w:p>
      <w:pPr>
        <w:pStyle w:val="56"/>
        <w:widowControl w:val="0"/>
        <w:spacing w:after="0" w:line="500" w:lineRule="exact"/>
        <w:ind w:firstLine="560"/>
        <w:rPr>
          <w:rFonts w:hint="eastAsia" w:ascii="仿宋" w:hAnsi="仿宋" w:eastAsia="仿宋"/>
          <w:color w:val="auto"/>
          <w:sz w:val="28"/>
          <w:szCs w:val="28"/>
        </w:rPr>
      </w:pPr>
      <w:r>
        <w:rPr>
          <w:rFonts w:hint="eastAsia" w:ascii="仿宋" w:hAnsi="仿宋" w:eastAsia="仿宋"/>
          <w:color w:val="auto"/>
          <w:sz w:val="28"/>
          <w:szCs w:val="28"/>
        </w:rPr>
        <w:t>（四）具体要求:</w:t>
      </w:r>
    </w:p>
    <w:p>
      <w:pPr>
        <w:pStyle w:val="56"/>
        <w:widowControl w:val="0"/>
        <w:spacing w:after="0" w:line="500" w:lineRule="exact"/>
        <w:ind w:firstLine="560"/>
        <w:rPr>
          <w:rFonts w:hint="eastAsia" w:ascii="仿宋" w:hAnsi="仿宋" w:eastAsia="仿宋"/>
          <w:color w:val="auto"/>
          <w:sz w:val="28"/>
          <w:szCs w:val="28"/>
        </w:rPr>
      </w:pPr>
      <w:r>
        <w:rPr>
          <w:rFonts w:hint="eastAsia" w:ascii="仿宋" w:hAnsi="仿宋" w:eastAsia="仿宋"/>
          <w:color w:val="auto"/>
          <w:sz w:val="28"/>
          <w:szCs w:val="28"/>
          <w:lang w:val="en-US" w:eastAsia="zh-CN"/>
        </w:rPr>
        <w:t>1、清掏要求:学校暑假和寒假各清掏一次，投标商承诺清掏、拉走过程和垃圾处理符</w:t>
      </w:r>
      <w:r>
        <w:rPr>
          <w:rFonts w:hint="eastAsia" w:ascii="仿宋" w:hAnsi="仿宋" w:eastAsia="仿宋"/>
          <w:color w:val="auto"/>
          <w:sz w:val="28"/>
          <w:szCs w:val="28"/>
        </w:rPr>
        <w:t>合国家、地方相关法律、法规及环境保护的相关要求。</w:t>
      </w:r>
    </w:p>
    <w:p>
      <w:pPr>
        <w:pStyle w:val="56"/>
        <w:widowControl w:val="0"/>
        <w:spacing w:after="0" w:line="500" w:lineRule="exact"/>
        <w:ind w:firstLine="560"/>
        <w:rPr>
          <w:rFonts w:hint="eastAsia" w:ascii="仿宋" w:hAnsi="仿宋" w:eastAsia="仿宋"/>
          <w:color w:val="auto"/>
          <w:sz w:val="28"/>
          <w:szCs w:val="28"/>
        </w:rPr>
      </w:pPr>
      <w:r>
        <w:rPr>
          <w:rFonts w:hint="eastAsia" w:ascii="仿宋" w:hAnsi="仿宋" w:eastAsia="仿宋"/>
          <w:color w:val="auto"/>
          <w:sz w:val="28"/>
          <w:szCs w:val="28"/>
          <w:lang w:val="en-US" w:eastAsia="zh-CN"/>
        </w:rPr>
        <w:t>2、工作内容：对重庆外语外事学院渝北校区和綦江校区等生化池进行疏浚清掏（清</w:t>
      </w:r>
      <w:r>
        <w:rPr>
          <w:rFonts w:hint="eastAsia" w:ascii="仿宋" w:hAnsi="仿宋" w:eastAsia="仿宋"/>
          <w:color w:val="auto"/>
          <w:sz w:val="28"/>
          <w:szCs w:val="28"/>
        </w:rPr>
        <w:t>掏残渣、污物清运、清理干净现场）。清掏前根据当地政府要求到街道或社区有关部门报备相关资料。</w:t>
      </w:r>
    </w:p>
    <w:p>
      <w:pPr>
        <w:pStyle w:val="56"/>
        <w:widowControl w:val="0"/>
        <w:spacing w:after="0" w:line="500" w:lineRule="exact"/>
        <w:ind w:firstLine="560"/>
        <w:rPr>
          <w:rFonts w:hint="eastAsia" w:ascii="仿宋" w:hAnsi="仿宋" w:eastAsia="仿宋"/>
          <w:color w:val="auto"/>
          <w:sz w:val="28"/>
          <w:szCs w:val="28"/>
        </w:rPr>
      </w:pPr>
      <w:r>
        <w:rPr>
          <w:rFonts w:hint="eastAsia" w:ascii="仿宋" w:hAnsi="仿宋" w:eastAsia="仿宋"/>
          <w:color w:val="auto"/>
          <w:sz w:val="28"/>
          <w:szCs w:val="28"/>
        </w:rPr>
        <w:t>3、质量要求:</w:t>
      </w:r>
      <w:r>
        <w:rPr>
          <w:rFonts w:hint="eastAsia" w:ascii="仿宋" w:hAnsi="仿宋" w:eastAsia="仿宋"/>
          <w:color w:val="auto"/>
          <w:sz w:val="28"/>
          <w:szCs w:val="28"/>
          <w:lang w:eastAsia="zh-CN"/>
        </w:rPr>
        <w:t>生化池</w:t>
      </w:r>
      <w:r>
        <w:rPr>
          <w:rFonts w:hint="eastAsia" w:ascii="仿宋" w:hAnsi="仿宋" w:eastAsia="仿宋"/>
          <w:color w:val="auto"/>
          <w:sz w:val="28"/>
          <w:szCs w:val="28"/>
        </w:rPr>
        <w:t>内清理的污水、污渍清运；在清理过程中,如造成环境破坏,应当负责恢复原状；施工时段必须根据我校要求,不影响我校的正常工作开展。</w:t>
      </w:r>
    </w:p>
    <w:p>
      <w:pPr>
        <w:pStyle w:val="56"/>
        <w:widowControl w:val="0"/>
        <w:spacing w:after="0" w:line="500" w:lineRule="exact"/>
        <w:ind w:firstLine="560"/>
        <w:rPr>
          <w:rFonts w:hint="eastAsia" w:ascii="仿宋" w:hAnsi="仿宋" w:eastAsia="仿宋"/>
          <w:color w:val="auto"/>
          <w:sz w:val="28"/>
          <w:szCs w:val="28"/>
        </w:rPr>
      </w:pPr>
      <w:r>
        <w:rPr>
          <w:rFonts w:hint="eastAsia" w:ascii="仿宋" w:hAnsi="仿宋" w:eastAsia="仿宋"/>
          <w:color w:val="auto"/>
          <w:sz w:val="28"/>
          <w:szCs w:val="28"/>
        </w:rPr>
        <w:t>4、安全要求:要预见施工过程中存在的安全风险,提前做好安全预案,施工时采取严密的安全防范措施,确保我校人员生命财产安全及施工方自身安全;若施工过程中发生任何安全问题,责任均由施工方承担,与我校无关。</w:t>
      </w:r>
    </w:p>
    <w:p>
      <w:pPr>
        <w:pStyle w:val="56"/>
        <w:widowControl w:val="0"/>
        <w:spacing w:after="0" w:line="500" w:lineRule="exact"/>
        <w:ind w:firstLine="560"/>
        <w:rPr>
          <w:rFonts w:hint="eastAsia" w:ascii="仿宋" w:hAnsi="仿宋" w:eastAsia="仿宋"/>
          <w:color w:val="auto"/>
          <w:sz w:val="28"/>
          <w:szCs w:val="28"/>
        </w:rPr>
        <w:sectPr>
          <w:headerReference r:id="rId8" w:type="first"/>
          <w:headerReference r:id="rId7" w:type="default"/>
          <w:pgSz w:w="11906" w:h="16838"/>
          <w:pgMar w:top="1440" w:right="1418" w:bottom="1440" w:left="1134" w:header="567" w:footer="227" w:gutter="0"/>
          <w:cols w:space="425" w:num="1"/>
          <w:titlePg/>
          <w:docGrid w:type="lines" w:linePitch="312" w:charSpace="0"/>
        </w:sectPr>
      </w:pPr>
    </w:p>
    <w:p>
      <w:pPr>
        <w:spacing w:after="0" w:line="240" w:lineRule="auto"/>
        <w:ind w:left="780"/>
        <w:jc w:val="center"/>
        <w:rPr>
          <w:rFonts w:ascii="仿宋" w:hAnsi="仿宋" w:eastAsia="仿宋" w:cs="宋体"/>
          <w:b/>
          <w:bCs/>
          <w:color w:val="auto"/>
          <w:sz w:val="36"/>
          <w:szCs w:val="36"/>
        </w:rPr>
      </w:pPr>
      <w:r>
        <w:rPr>
          <w:rFonts w:hint="eastAsia" w:ascii="仿宋" w:hAnsi="仿宋" w:eastAsia="仿宋" w:cs="宋体"/>
          <w:b/>
          <w:bCs/>
          <w:color w:val="auto"/>
          <w:sz w:val="36"/>
          <w:szCs w:val="36"/>
        </w:rPr>
        <w:t>202</w:t>
      </w:r>
      <w:r>
        <w:rPr>
          <w:rFonts w:ascii="仿宋" w:hAnsi="仿宋" w:eastAsia="仿宋" w:cs="宋体"/>
          <w:b/>
          <w:bCs/>
          <w:color w:val="auto"/>
          <w:sz w:val="36"/>
          <w:szCs w:val="36"/>
        </w:rPr>
        <w:t>1</w:t>
      </w:r>
      <w:r>
        <w:rPr>
          <w:rFonts w:hint="eastAsia" w:ascii="仿宋" w:hAnsi="仿宋" w:eastAsia="仿宋" w:cs="宋体"/>
          <w:b/>
          <w:bCs/>
          <w:color w:val="auto"/>
          <w:sz w:val="36"/>
          <w:szCs w:val="36"/>
        </w:rPr>
        <w:t>年</w:t>
      </w:r>
      <w:r>
        <w:rPr>
          <w:rFonts w:hint="eastAsia" w:ascii="仿宋" w:hAnsi="仿宋" w:eastAsia="仿宋" w:cs="宋体"/>
          <w:b/>
          <w:bCs/>
          <w:color w:val="auto"/>
          <w:sz w:val="36"/>
          <w:szCs w:val="36"/>
          <w:lang w:eastAsia="zh-CN"/>
        </w:rPr>
        <w:t>生化池</w:t>
      </w:r>
      <w:r>
        <w:rPr>
          <w:rFonts w:hint="eastAsia" w:ascii="仿宋" w:hAnsi="仿宋" w:eastAsia="仿宋" w:cs="宋体"/>
          <w:b/>
          <w:bCs/>
          <w:color w:val="auto"/>
          <w:sz w:val="36"/>
          <w:szCs w:val="36"/>
        </w:rPr>
        <w:t>清理服务</w:t>
      </w:r>
      <w:r>
        <w:rPr>
          <w:rFonts w:hint="eastAsia" w:ascii="仿宋" w:hAnsi="仿宋" w:eastAsia="仿宋" w:cs="宋体"/>
          <w:b/>
          <w:bCs/>
          <w:color w:val="auto"/>
          <w:sz w:val="36"/>
          <w:szCs w:val="36"/>
          <w:lang w:val="en-US" w:eastAsia="zh-CN"/>
        </w:rPr>
        <w:t>项目</w:t>
      </w:r>
      <w:r>
        <w:rPr>
          <w:rFonts w:hint="eastAsia" w:ascii="仿宋" w:hAnsi="仿宋" w:eastAsia="仿宋" w:cs="宋体"/>
          <w:b/>
          <w:bCs/>
          <w:color w:val="auto"/>
          <w:sz w:val="36"/>
          <w:szCs w:val="36"/>
        </w:rPr>
        <w:t>报价清单</w:t>
      </w:r>
    </w:p>
    <w:p>
      <w:pPr>
        <w:spacing w:after="0" w:line="240" w:lineRule="auto"/>
        <w:ind w:left="780"/>
        <w:jc w:val="left"/>
        <w:rPr>
          <w:rFonts w:hint="eastAsia" w:ascii="仿宋" w:hAnsi="仿宋" w:eastAsia="仿宋" w:cs="宋体"/>
          <w:b/>
          <w:bCs/>
          <w:color w:val="auto"/>
          <w:sz w:val="24"/>
          <w:szCs w:val="24"/>
          <w:lang w:val="en-US" w:eastAsia="zh-CN"/>
        </w:rPr>
      </w:pPr>
      <w:r>
        <w:rPr>
          <w:rFonts w:hint="eastAsia" w:ascii="仿宋" w:hAnsi="仿宋" w:eastAsia="仿宋" w:cs="宋体"/>
          <w:b/>
          <w:bCs/>
          <w:color w:val="auto"/>
          <w:sz w:val="24"/>
          <w:szCs w:val="24"/>
        </w:rPr>
        <w:t>项目名称：202</w:t>
      </w:r>
      <w:r>
        <w:rPr>
          <w:rFonts w:ascii="仿宋" w:hAnsi="仿宋" w:eastAsia="仿宋" w:cs="宋体"/>
          <w:b/>
          <w:bCs/>
          <w:color w:val="auto"/>
          <w:sz w:val="24"/>
          <w:szCs w:val="24"/>
        </w:rPr>
        <w:t>1</w:t>
      </w:r>
      <w:r>
        <w:rPr>
          <w:rFonts w:hint="eastAsia" w:ascii="仿宋" w:hAnsi="仿宋" w:eastAsia="仿宋" w:cs="宋体"/>
          <w:b/>
          <w:bCs/>
          <w:color w:val="auto"/>
          <w:sz w:val="24"/>
          <w:szCs w:val="24"/>
        </w:rPr>
        <w:t>年</w:t>
      </w:r>
      <w:r>
        <w:rPr>
          <w:rFonts w:hint="eastAsia" w:ascii="仿宋" w:hAnsi="仿宋" w:eastAsia="仿宋" w:cs="宋体"/>
          <w:b/>
          <w:bCs/>
          <w:color w:val="auto"/>
          <w:sz w:val="24"/>
          <w:szCs w:val="24"/>
          <w:lang w:eastAsia="zh-CN"/>
        </w:rPr>
        <w:t>生化池</w:t>
      </w:r>
      <w:r>
        <w:rPr>
          <w:rFonts w:hint="eastAsia" w:ascii="仿宋" w:hAnsi="仿宋" w:eastAsia="仿宋" w:cs="宋体"/>
          <w:b/>
          <w:bCs/>
          <w:color w:val="auto"/>
          <w:sz w:val="24"/>
          <w:szCs w:val="24"/>
        </w:rPr>
        <w:t>清理服务</w:t>
      </w:r>
      <w:r>
        <w:rPr>
          <w:rFonts w:hint="eastAsia" w:ascii="仿宋" w:hAnsi="仿宋" w:eastAsia="仿宋" w:cs="宋体"/>
          <w:b/>
          <w:bCs/>
          <w:color w:val="auto"/>
          <w:sz w:val="24"/>
          <w:szCs w:val="24"/>
          <w:lang w:val="en-US" w:eastAsia="zh-CN"/>
        </w:rPr>
        <w:t>项目</w:t>
      </w:r>
    </w:p>
    <w:p>
      <w:pPr>
        <w:spacing w:after="0" w:line="240" w:lineRule="auto"/>
        <w:ind w:left="780"/>
        <w:jc w:val="left"/>
        <w:rPr>
          <w:rFonts w:ascii="仿宋" w:hAnsi="仿宋" w:eastAsia="仿宋" w:cs="宋体"/>
          <w:b/>
          <w:bCs/>
          <w:color w:val="auto"/>
          <w:sz w:val="24"/>
          <w:szCs w:val="24"/>
        </w:rPr>
      </w:pPr>
      <w:r>
        <w:rPr>
          <w:rFonts w:hint="eastAsia" w:ascii="仿宋" w:hAnsi="仿宋" w:eastAsia="仿宋" w:cs="宋体"/>
          <w:b/>
          <w:bCs/>
          <w:color w:val="auto"/>
          <w:sz w:val="24"/>
          <w:szCs w:val="24"/>
        </w:rPr>
        <w:t>项目地点：渝北校区、綦江校区</w:t>
      </w:r>
    </w:p>
    <w:tbl>
      <w:tblPr>
        <w:tblStyle w:val="26"/>
        <w:tblpPr w:leftFromText="180" w:rightFromText="180" w:vertAnchor="text" w:horzAnchor="margin" w:tblpXSpec="center" w:tblpY="88"/>
        <w:tblW w:w="13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324"/>
        <w:gridCol w:w="1429"/>
        <w:gridCol w:w="1452"/>
        <w:gridCol w:w="1168"/>
        <w:gridCol w:w="2467"/>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序号</w:t>
            </w:r>
          </w:p>
        </w:tc>
        <w:tc>
          <w:tcPr>
            <w:tcW w:w="332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项目</w:t>
            </w:r>
          </w:p>
        </w:tc>
        <w:tc>
          <w:tcPr>
            <w:tcW w:w="1429"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hint="eastAsia" w:ascii="仿宋" w:hAnsi="仿宋" w:eastAsia="仿宋" w:cs="宋体"/>
                <w:color w:val="auto"/>
                <w:sz w:val="28"/>
                <w:szCs w:val="28"/>
                <w:lang w:eastAsia="zh-CN"/>
              </w:rPr>
            </w:pPr>
            <w:r>
              <w:rPr>
                <w:rFonts w:hint="eastAsia" w:ascii="仿宋" w:hAnsi="仿宋" w:eastAsia="仿宋" w:cs="宋体"/>
                <w:color w:val="auto"/>
                <w:sz w:val="28"/>
                <w:szCs w:val="28"/>
                <w:lang w:val="en-US" w:eastAsia="zh-CN"/>
              </w:rPr>
              <w:t>单位</w:t>
            </w:r>
          </w:p>
        </w:tc>
        <w:tc>
          <w:tcPr>
            <w:tcW w:w="1452"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hint="eastAsia" w:ascii="仿宋" w:hAnsi="仿宋" w:eastAsia="仿宋" w:cs="宋体"/>
                <w:color w:val="auto"/>
                <w:sz w:val="28"/>
                <w:szCs w:val="28"/>
                <w:lang w:eastAsia="zh-CN"/>
              </w:rPr>
            </w:pPr>
            <w:r>
              <w:rPr>
                <w:rFonts w:hint="eastAsia" w:ascii="仿宋" w:hAnsi="仿宋" w:eastAsia="仿宋" w:cs="宋体"/>
                <w:color w:val="auto"/>
                <w:sz w:val="28"/>
                <w:szCs w:val="28"/>
                <w:lang w:val="en-US" w:eastAsia="zh-CN"/>
              </w:rPr>
              <w:t>处理量</w:t>
            </w:r>
          </w:p>
        </w:tc>
        <w:tc>
          <w:tcPr>
            <w:tcW w:w="1168"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单价</w:t>
            </w:r>
          </w:p>
        </w:tc>
        <w:tc>
          <w:tcPr>
            <w:tcW w:w="246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金额</w:t>
            </w:r>
          </w:p>
        </w:tc>
        <w:tc>
          <w:tcPr>
            <w:tcW w:w="299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1</w:t>
            </w:r>
          </w:p>
        </w:tc>
        <w:tc>
          <w:tcPr>
            <w:tcW w:w="332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渝北校区</w:t>
            </w:r>
            <w:r>
              <w:rPr>
                <w:rFonts w:hint="eastAsia" w:ascii="仿宋" w:hAnsi="仿宋" w:eastAsia="仿宋" w:cs="宋体"/>
                <w:color w:val="auto"/>
                <w:sz w:val="28"/>
                <w:szCs w:val="28"/>
                <w:lang w:eastAsia="zh-CN"/>
              </w:rPr>
              <w:t>生化池</w:t>
            </w:r>
            <w:r>
              <w:rPr>
                <w:rFonts w:hint="eastAsia" w:ascii="仿宋" w:hAnsi="仿宋" w:eastAsia="仿宋" w:cs="宋体"/>
                <w:color w:val="auto"/>
                <w:sz w:val="28"/>
                <w:szCs w:val="28"/>
              </w:rPr>
              <w:t>清理服务</w:t>
            </w:r>
          </w:p>
        </w:tc>
        <w:tc>
          <w:tcPr>
            <w:tcW w:w="1429"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m³</w:t>
            </w:r>
          </w:p>
        </w:tc>
        <w:tc>
          <w:tcPr>
            <w:tcW w:w="1452"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ascii="仿宋" w:hAnsi="仿宋" w:eastAsia="仿宋" w:cs="宋体"/>
                <w:color w:val="auto"/>
                <w:sz w:val="28"/>
                <w:szCs w:val="28"/>
              </w:rPr>
              <w:t>2120.85</w:t>
            </w:r>
          </w:p>
        </w:tc>
        <w:tc>
          <w:tcPr>
            <w:tcW w:w="1168"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p>
        </w:tc>
        <w:tc>
          <w:tcPr>
            <w:tcW w:w="246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p>
        </w:tc>
        <w:tc>
          <w:tcPr>
            <w:tcW w:w="299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2</w:t>
            </w:r>
          </w:p>
        </w:tc>
        <w:tc>
          <w:tcPr>
            <w:tcW w:w="332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綦江校区</w:t>
            </w:r>
            <w:r>
              <w:rPr>
                <w:rFonts w:hint="eastAsia" w:ascii="仿宋" w:hAnsi="仿宋" w:eastAsia="仿宋" w:cs="宋体"/>
                <w:color w:val="auto"/>
                <w:sz w:val="28"/>
                <w:szCs w:val="28"/>
                <w:lang w:eastAsia="zh-CN"/>
              </w:rPr>
              <w:t>生化池</w:t>
            </w:r>
            <w:r>
              <w:rPr>
                <w:rFonts w:hint="eastAsia" w:ascii="仿宋" w:hAnsi="仿宋" w:eastAsia="仿宋" w:cs="宋体"/>
                <w:color w:val="auto"/>
                <w:sz w:val="28"/>
                <w:szCs w:val="28"/>
              </w:rPr>
              <w:t>清理服务</w:t>
            </w:r>
          </w:p>
        </w:tc>
        <w:tc>
          <w:tcPr>
            <w:tcW w:w="1429"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m³</w:t>
            </w:r>
          </w:p>
        </w:tc>
        <w:tc>
          <w:tcPr>
            <w:tcW w:w="1452"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ascii="仿宋" w:hAnsi="仿宋" w:eastAsia="仿宋" w:cs="宋体"/>
                <w:color w:val="auto"/>
                <w:sz w:val="28"/>
                <w:szCs w:val="28"/>
              </w:rPr>
              <w:t>2892</w:t>
            </w:r>
          </w:p>
        </w:tc>
        <w:tc>
          <w:tcPr>
            <w:tcW w:w="1168"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p>
        </w:tc>
        <w:tc>
          <w:tcPr>
            <w:tcW w:w="246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p>
        </w:tc>
        <w:tc>
          <w:tcPr>
            <w:tcW w:w="299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3</w:t>
            </w:r>
          </w:p>
        </w:tc>
        <w:tc>
          <w:tcPr>
            <w:tcW w:w="332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lang w:val="en-US" w:eastAsia="zh-CN" w:bidi="ar-SA"/>
              </w:rPr>
            </w:pPr>
            <w:r>
              <w:rPr>
                <w:rFonts w:hint="eastAsia" w:ascii="仿宋" w:hAnsi="仿宋" w:eastAsia="仿宋" w:cs="宋体"/>
                <w:color w:val="auto"/>
                <w:sz w:val="28"/>
                <w:szCs w:val="28"/>
              </w:rPr>
              <w:t>税金</w:t>
            </w:r>
          </w:p>
        </w:tc>
        <w:tc>
          <w:tcPr>
            <w:tcW w:w="1429"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lang w:val="en-US" w:eastAsia="zh-CN" w:bidi="ar-SA"/>
              </w:rPr>
            </w:pPr>
            <w:r>
              <w:rPr>
                <w:rFonts w:hint="eastAsia" w:ascii="仿宋" w:hAnsi="仿宋" w:eastAsia="仿宋" w:cs="宋体"/>
                <w:color w:val="auto"/>
                <w:sz w:val="28"/>
                <w:szCs w:val="28"/>
              </w:rPr>
              <w:t>%</w:t>
            </w:r>
          </w:p>
        </w:tc>
        <w:tc>
          <w:tcPr>
            <w:tcW w:w="1452"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lang w:val="en-US" w:eastAsia="zh-CN" w:bidi="ar-SA"/>
              </w:rPr>
            </w:pPr>
          </w:p>
        </w:tc>
        <w:tc>
          <w:tcPr>
            <w:tcW w:w="1168"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p>
        </w:tc>
        <w:tc>
          <w:tcPr>
            <w:tcW w:w="246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p>
        </w:tc>
        <w:tc>
          <w:tcPr>
            <w:tcW w:w="299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280" w:type="dxa"/>
            <w:gridSpan w:val="5"/>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rPr>
            </w:pPr>
            <w:r>
              <w:rPr>
                <w:rFonts w:hint="eastAsia" w:ascii="仿宋" w:hAnsi="仿宋" w:eastAsia="仿宋" w:cs="宋体"/>
                <w:color w:val="auto"/>
              </w:rPr>
              <w:t>合计:</w:t>
            </w:r>
          </w:p>
        </w:tc>
        <w:tc>
          <w:tcPr>
            <w:tcW w:w="2467" w:type="dxa"/>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rPr>
            </w:pPr>
          </w:p>
        </w:tc>
        <w:tc>
          <w:tcPr>
            <w:tcW w:w="299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rPr>
            </w:pPr>
          </w:p>
        </w:tc>
      </w:tr>
    </w:tbl>
    <w:p>
      <w:pPr>
        <w:spacing w:after="0" w:line="240" w:lineRule="auto"/>
        <w:rPr>
          <w:rFonts w:ascii="仿宋" w:hAnsi="仿宋" w:eastAsia="仿宋" w:cs="宋体"/>
          <w:color w:val="000000"/>
          <w:sz w:val="28"/>
          <w:szCs w:val="28"/>
        </w:rPr>
      </w:pPr>
      <w:r>
        <w:rPr>
          <w:rFonts w:hint="eastAsia" w:ascii="仿宋" w:hAnsi="仿宋" w:eastAsia="仿宋" w:cs="宋体"/>
          <w:color w:val="000000"/>
          <w:sz w:val="28"/>
          <w:szCs w:val="28"/>
        </w:rPr>
        <w:t>说明：1、此报价表采用</w:t>
      </w:r>
      <w:bookmarkStart w:id="52" w:name="_Hlk44416240"/>
      <w:r>
        <w:rPr>
          <w:rFonts w:hint="eastAsia" w:ascii="仿宋" w:hAnsi="仿宋" w:eastAsia="仿宋" w:cs="宋体"/>
          <w:color w:val="000000"/>
          <w:sz w:val="28"/>
          <w:szCs w:val="28"/>
        </w:rPr>
        <w:t>全费用包干总价</w:t>
      </w:r>
      <w:bookmarkEnd w:id="52"/>
      <w:r>
        <w:rPr>
          <w:rFonts w:hint="eastAsia" w:ascii="仿宋" w:hAnsi="仿宋" w:eastAsia="仿宋" w:cs="宋体"/>
          <w:color w:val="000000"/>
          <w:sz w:val="28"/>
          <w:szCs w:val="28"/>
        </w:rPr>
        <w:t>进行结算。</w:t>
      </w:r>
    </w:p>
    <w:p>
      <w:pPr>
        <w:spacing w:after="0" w:line="240" w:lineRule="auto"/>
        <w:ind w:left="708" w:leftChars="322"/>
        <w:rPr>
          <w:rFonts w:ascii="仿宋" w:hAnsi="仿宋" w:eastAsia="仿宋" w:cs="宋体"/>
          <w:color w:val="000000"/>
          <w:sz w:val="28"/>
          <w:szCs w:val="28"/>
        </w:rPr>
      </w:pPr>
      <w:r>
        <w:rPr>
          <w:rFonts w:hint="eastAsia" w:ascii="仿宋" w:hAnsi="仿宋" w:eastAsia="仿宋" w:cs="宋体"/>
          <w:color w:val="000000"/>
          <w:sz w:val="28"/>
          <w:szCs w:val="28"/>
        </w:rPr>
        <w:t>2、全费用包干总价包含但不限于以下内容：为完成合同内容的所有人工费、材料费、机械费、管理费、利润、安全文明费、临时设施费、脚手架搭拆、已完工程成品保护、夜间施工费、赶工费、高温补贴、冬雨季施工费、打扫卫生、垃圾清理、二次搬运、税金等费用，后期不再因任何的原因进行调整。</w:t>
      </w:r>
    </w:p>
    <w:p>
      <w:pPr>
        <w:spacing w:line="500" w:lineRule="exact"/>
        <w:ind w:left="780"/>
        <w:jc w:val="left"/>
        <w:rPr>
          <w:rFonts w:ascii="仿宋" w:hAnsi="仿宋" w:eastAsia="仿宋"/>
          <w:b/>
          <w:color w:val="auto"/>
          <w:sz w:val="36"/>
          <w:szCs w:val="36"/>
        </w:rPr>
        <w:sectPr>
          <w:headerReference r:id="rId10" w:type="first"/>
          <w:headerReference r:id="rId9" w:type="default"/>
          <w:pgSz w:w="16838" w:h="11906" w:orient="landscape"/>
          <w:pgMar w:top="851" w:right="1440" w:bottom="1418" w:left="1440" w:header="567" w:footer="227" w:gutter="0"/>
          <w:cols w:space="425" w:num="1"/>
          <w:titlePg/>
          <w:docGrid w:type="lines" w:linePitch="312" w:charSpace="0"/>
        </w:sectPr>
      </w:pPr>
    </w:p>
    <w:p>
      <w:pPr>
        <w:rPr>
          <w:rFonts w:ascii="仿宋" w:hAnsi="仿宋" w:eastAsia="仿宋"/>
          <w:b/>
          <w:color w:val="FF0000"/>
          <w:sz w:val="36"/>
          <w:szCs w:val="36"/>
        </w:rPr>
      </w:pPr>
    </w:p>
    <w:p>
      <w:pPr>
        <w:rPr>
          <w:rFonts w:ascii="仿宋" w:hAnsi="仿宋" w:eastAsia="仿宋"/>
          <w:b/>
          <w:color w:val="FF0000"/>
          <w:sz w:val="36"/>
          <w:szCs w:val="36"/>
        </w:rPr>
      </w:pPr>
    </w:p>
    <w:p>
      <w:pPr>
        <w:spacing w:line="1000" w:lineRule="exact"/>
        <w:jc w:val="center"/>
        <w:rPr>
          <w:rFonts w:ascii="仿宋" w:hAnsi="仿宋" w:eastAsia="仿宋"/>
          <w:b/>
          <w:sz w:val="44"/>
          <w:szCs w:val="44"/>
        </w:rPr>
      </w:pPr>
      <w:r>
        <w:rPr>
          <w:rFonts w:ascii="仿宋" w:hAnsi="仿宋" w:eastAsia="仿宋"/>
          <w:b/>
          <w:sz w:val="44"/>
          <w:szCs w:val="44"/>
        </w:rPr>
        <w:drawing>
          <wp:anchor distT="0" distB="0" distL="114300" distR="114300" simplePos="0" relativeHeight="251660288" behindDoc="0" locked="0" layoutInCell="1" allowOverlap="1">
            <wp:simplePos x="0" y="0"/>
            <wp:positionH relativeFrom="column">
              <wp:posOffset>-3810</wp:posOffset>
            </wp:positionH>
            <wp:positionV relativeFrom="paragraph">
              <wp:posOffset>-814705</wp:posOffset>
            </wp:positionV>
            <wp:extent cx="5944235" cy="132270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44235" cy="1322705"/>
                    </a:xfrm>
                    <a:prstGeom prst="rect">
                      <a:avLst/>
                    </a:prstGeom>
                    <a:noFill/>
                  </pic:spPr>
                </pic:pic>
              </a:graphicData>
            </a:graphic>
          </wp:anchor>
        </w:drawing>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ascii="仿宋" w:hAnsi="仿宋" w:eastAsia="仿宋"/>
          <w:b/>
          <w:sz w:val="44"/>
          <w:szCs w:val="44"/>
        </w:rPr>
        <w:t>2021年</w:t>
      </w:r>
      <w:r>
        <w:rPr>
          <w:rFonts w:hint="eastAsia" w:ascii="仿宋" w:hAnsi="仿宋" w:eastAsia="仿宋"/>
          <w:b/>
          <w:sz w:val="44"/>
          <w:szCs w:val="44"/>
          <w:lang w:eastAsia="zh-CN"/>
        </w:rPr>
        <w:t>生化池</w:t>
      </w:r>
      <w:r>
        <w:rPr>
          <w:rFonts w:ascii="仿宋" w:hAnsi="仿宋" w:eastAsia="仿宋"/>
          <w:b/>
          <w:sz w:val="44"/>
          <w:szCs w:val="44"/>
        </w:rPr>
        <w:t>清理服务</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rPr>
          <w:rFonts w:ascii="仿宋" w:hAnsi="仿宋" w:eastAsia="仿宋"/>
          <w:b/>
          <w:bCs/>
          <w:sz w:val="30"/>
          <w:szCs w:val="30"/>
        </w:rPr>
        <w:sectPr>
          <w:headerReference r:id="rId11" w:type="first"/>
          <w:pgSz w:w="11906" w:h="16838"/>
          <w:pgMar w:top="1440" w:right="1134" w:bottom="1440" w:left="1416" w:header="851" w:footer="227" w:gutter="0"/>
          <w:cols w:space="425" w:num="1"/>
          <w:titlePg/>
          <w:docGrid w:type="lines" w:linePitch="312" w:charSpace="0"/>
        </w:sectPr>
      </w:pPr>
    </w:p>
    <w:p>
      <w:pPr>
        <w:jc w:val="center"/>
        <w:outlineLvl w:val="1"/>
        <w:rPr>
          <w:rFonts w:ascii="仿宋" w:hAnsi="仿宋" w:eastAsia="仿宋"/>
          <w:b/>
          <w:bCs/>
          <w:sz w:val="28"/>
          <w:szCs w:val="28"/>
        </w:rPr>
      </w:pPr>
      <w:bookmarkStart w:id="53" w:name="_Toc267060068"/>
      <w:bookmarkStart w:id="54" w:name="_Toc267059030"/>
      <w:bookmarkStart w:id="55" w:name="_Toc267059806"/>
      <w:bookmarkStart w:id="56" w:name="_Toc267060321"/>
      <w:bookmarkStart w:id="57" w:name="_Toc267059539"/>
      <w:bookmarkStart w:id="58" w:name="_Toc273178698"/>
      <w:bookmarkStart w:id="59" w:name="_Toc267059919"/>
      <w:bookmarkStart w:id="60" w:name="_Toc267060453"/>
      <w:bookmarkStart w:id="61" w:name="_Toc267060208"/>
      <w:bookmarkStart w:id="62" w:name="_Toc267059653"/>
      <w:bookmarkStart w:id="63" w:name="_Toc267059181"/>
      <w:bookmarkStart w:id="64" w:name="_Toc203355733"/>
      <w:bookmarkStart w:id="65" w:name="_Toc180302913"/>
      <w:bookmarkStart w:id="66" w:name="_Toc192663686"/>
      <w:bookmarkStart w:id="67" w:name="_Toc170798793"/>
      <w:bookmarkStart w:id="68" w:name="_Toc213755995"/>
      <w:bookmarkStart w:id="69" w:name="_Toc192664153"/>
      <w:bookmarkStart w:id="70" w:name="_Toc219800243"/>
      <w:bookmarkStart w:id="71" w:name="_Toc160880529"/>
      <w:bookmarkStart w:id="72" w:name="_Toc213756051"/>
      <w:bookmarkStart w:id="73" w:name="_Toc169332838"/>
      <w:bookmarkStart w:id="74" w:name="_Toc182805217"/>
      <w:bookmarkStart w:id="75" w:name="_Toc191789329"/>
      <w:bookmarkStart w:id="76" w:name="_Toc213755939"/>
      <w:bookmarkStart w:id="77" w:name="_Toc213208766"/>
      <w:bookmarkStart w:id="78" w:name="_Toc193160448"/>
      <w:bookmarkStart w:id="79" w:name="_Toc230071147"/>
      <w:bookmarkStart w:id="80" w:name="_Toc192663835"/>
      <w:bookmarkStart w:id="81" w:name="_Toc227058530"/>
      <w:bookmarkStart w:id="82" w:name="_Toc192996338"/>
      <w:bookmarkStart w:id="83" w:name="_Toc160880160"/>
      <w:bookmarkStart w:id="84" w:name="_Toc181436461"/>
      <w:bookmarkStart w:id="85" w:name="_Toc191783222"/>
      <w:bookmarkStart w:id="86" w:name="_Toc213755858"/>
      <w:bookmarkStart w:id="87" w:name="_Toc211917116"/>
      <w:bookmarkStart w:id="88" w:name="_Toc193165734"/>
      <w:bookmarkStart w:id="89" w:name="_Toc182372782"/>
      <w:bookmarkStart w:id="90" w:name="_Toc177985469"/>
      <w:bookmarkStart w:id="91" w:name="_Toc191802690"/>
      <w:bookmarkStart w:id="92" w:name="_Toc192996446"/>
      <w:bookmarkStart w:id="93" w:name="_Toc181436565"/>
      <w:bookmarkStart w:id="94" w:name="_Toc191803626"/>
      <w:bookmarkStart w:id="95" w:name="_Toc169332949"/>
      <w:bookmarkStart w:id="96" w:name="_Toc251586231"/>
      <w:bookmarkStart w:id="97" w:name="_Toc235438274"/>
      <w:bookmarkStart w:id="98" w:name="_Toc249325711"/>
      <w:bookmarkStart w:id="99" w:name="_Toc266870432"/>
      <w:bookmarkStart w:id="100" w:name="_Toc232302115"/>
      <w:bookmarkStart w:id="101" w:name="_Toc259692647"/>
      <w:bookmarkStart w:id="102" w:name="_Toc235438344"/>
      <w:bookmarkStart w:id="103" w:name="_Toc259692740"/>
      <w:bookmarkStart w:id="104" w:name="_Toc259520865"/>
      <w:bookmarkStart w:id="105" w:name="_Toc251613829"/>
      <w:bookmarkStart w:id="106" w:name="_Toc253066614"/>
      <w:bookmarkStart w:id="107" w:name="_Toc266868937"/>
      <w:bookmarkStart w:id="108" w:name="_Toc258401256"/>
      <w:bookmarkStart w:id="109" w:name="_Toc223146608"/>
      <w:bookmarkStart w:id="110" w:name="_Toc255975007"/>
      <w:bookmarkStart w:id="111" w:name="_Toc266870833"/>
      <w:bookmarkStart w:id="112" w:name="_Toc266870907"/>
      <w:bookmarkStart w:id="113" w:name="_Toc225669322"/>
      <w:bookmarkStart w:id="114" w:name="_Toc217891402"/>
      <w:bookmarkStart w:id="115" w:name="_Toc266868670"/>
      <w:bookmarkStart w:id="116" w:name="_Toc254790899"/>
      <w:bookmarkStart w:id="117" w:name="_Toc236021449"/>
      <w:bookmarkStart w:id="118" w:name="_Toc235437991"/>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致：重庆外语外事学院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w:t>
      </w:r>
      <w:r>
        <w:rPr>
          <w:rFonts w:hint="eastAsia" w:ascii="仿宋" w:hAnsi="仿宋" w:eastAsia="仿宋"/>
          <w:sz w:val="28"/>
          <w:szCs w:val="28"/>
          <w:u w:val="single"/>
        </w:rPr>
        <w:t xml:space="preserve">     </w:t>
      </w:r>
      <w:r>
        <w:rPr>
          <w:rFonts w:hint="eastAsia" w:ascii="仿宋" w:hAnsi="仿宋" w:eastAsia="仿宋"/>
          <w:sz w:val="28"/>
          <w:szCs w:val="28"/>
        </w:rPr>
        <w:t xml:space="preserve">项目的公开询价邀请（编号）: </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w:t>
      </w:r>
      <w:r>
        <w:rPr>
          <w:rFonts w:ascii="仿宋" w:hAnsi="仿宋" w:eastAsia="仿宋"/>
          <w:sz w:val="28"/>
          <w:szCs w:val="28"/>
        </w:rPr>
        <w:t>1</w:t>
      </w:r>
      <w:r>
        <w:rPr>
          <w:rFonts w:hint="eastAsia" w:ascii="仿宋" w:hAnsi="仿宋" w:eastAsia="仿宋"/>
          <w:sz w:val="28"/>
          <w:szCs w:val="28"/>
        </w:rPr>
        <w:t>份和副本</w:t>
      </w:r>
      <w:r>
        <w:rPr>
          <w:rFonts w:ascii="仿宋" w:hAnsi="仿宋" w:eastAsia="仿宋"/>
          <w:sz w:val="28"/>
          <w:szCs w:val="28"/>
        </w:rPr>
        <w:t>1</w:t>
      </w:r>
      <w:r>
        <w:rPr>
          <w:rFonts w:hint="eastAsia" w:ascii="仿宋" w:hAnsi="仿宋" w:eastAsia="仿宋"/>
          <w:sz w:val="28"/>
          <w:szCs w:val="28"/>
        </w:rPr>
        <w:t>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8"/>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szCs w:val="28"/>
        </w:rPr>
        <w:sectPr>
          <w:headerReference r:id="rId13" w:type="first"/>
          <w:headerReference r:id="rId12" w:type="default"/>
          <w:footerReference r:id="rId14" w:type="default"/>
          <w:pgSz w:w="11906" w:h="16838"/>
          <w:pgMar w:top="1440" w:right="1416" w:bottom="1440" w:left="1134" w:header="851" w:footer="992" w:gutter="0"/>
          <w:cols w:space="425" w:num="1"/>
          <w:titlePg/>
          <w:docGrid w:type="lines" w:linePitch="312" w:charSpace="0"/>
        </w:sect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6"/>
        <w:tblpPr w:leftFromText="180" w:rightFromText="180" w:vertAnchor="text" w:horzAnchor="margin" w:tblpXSpec="center" w:tblpY="88"/>
        <w:tblW w:w="13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324"/>
        <w:gridCol w:w="1429"/>
        <w:gridCol w:w="1452"/>
        <w:gridCol w:w="1168"/>
        <w:gridCol w:w="2467"/>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序号</w:t>
            </w:r>
          </w:p>
        </w:tc>
        <w:tc>
          <w:tcPr>
            <w:tcW w:w="332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项目</w:t>
            </w:r>
          </w:p>
        </w:tc>
        <w:tc>
          <w:tcPr>
            <w:tcW w:w="1429"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hint="eastAsia" w:ascii="仿宋" w:hAnsi="仿宋" w:eastAsia="仿宋" w:cs="宋体"/>
                <w:color w:val="auto"/>
                <w:sz w:val="28"/>
                <w:szCs w:val="28"/>
                <w:lang w:eastAsia="zh-CN"/>
              </w:rPr>
            </w:pPr>
            <w:r>
              <w:rPr>
                <w:rFonts w:hint="eastAsia" w:ascii="仿宋" w:hAnsi="仿宋" w:eastAsia="仿宋" w:cs="宋体"/>
                <w:color w:val="auto"/>
                <w:sz w:val="28"/>
                <w:szCs w:val="28"/>
                <w:lang w:val="en-US" w:eastAsia="zh-CN"/>
              </w:rPr>
              <w:t>单位</w:t>
            </w:r>
          </w:p>
        </w:tc>
        <w:tc>
          <w:tcPr>
            <w:tcW w:w="1452"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hint="eastAsia" w:ascii="仿宋" w:hAnsi="仿宋" w:eastAsia="仿宋" w:cs="宋体"/>
                <w:color w:val="auto"/>
                <w:sz w:val="28"/>
                <w:szCs w:val="28"/>
                <w:lang w:eastAsia="zh-CN"/>
              </w:rPr>
            </w:pPr>
            <w:r>
              <w:rPr>
                <w:rFonts w:hint="eastAsia" w:ascii="仿宋" w:hAnsi="仿宋" w:eastAsia="仿宋" w:cs="宋体"/>
                <w:color w:val="auto"/>
                <w:sz w:val="28"/>
                <w:szCs w:val="28"/>
                <w:lang w:val="en-US" w:eastAsia="zh-CN"/>
              </w:rPr>
              <w:t>处理量</w:t>
            </w:r>
          </w:p>
        </w:tc>
        <w:tc>
          <w:tcPr>
            <w:tcW w:w="1168"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单价</w:t>
            </w:r>
          </w:p>
        </w:tc>
        <w:tc>
          <w:tcPr>
            <w:tcW w:w="246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金额</w:t>
            </w:r>
          </w:p>
        </w:tc>
        <w:tc>
          <w:tcPr>
            <w:tcW w:w="299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1</w:t>
            </w:r>
          </w:p>
        </w:tc>
        <w:tc>
          <w:tcPr>
            <w:tcW w:w="332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渝北校区</w:t>
            </w:r>
            <w:r>
              <w:rPr>
                <w:rFonts w:hint="eastAsia" w:ascii="仿宋" w:hAnsi="仿宋" w:eastAsia="仿宋" w:cs="宋体"/>
                <w:color w:val="auto"/>
                <w:sz w:val="28"/>
                <w:szCs w:val="28"/>
                <w:lang w:eastAsia="zh-CN"/>
              </w:rPr>
              <w:t>生化池</w:t>
            </w:r>
            <w:r>
              <w:rPr>
                <w:rFonts w:hint="eastAsia" w:ascii="仿宋" w:hAnsi="仿宋" w:eastAsia="仿宋" w:cs="宋体"/>
                <w:color w:val="auto"/>
                <w:sz w:val="28"/>
                <w:szCs w:val="28"/>
              </w:rPr>
              <w:t>清理服务</w:t>
            </w:r>
          </w:p>
        </w:tc>
        <w:tc>
          <w:tcPr>
            <w:tcW w:w="1429"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m³</w:t>
            </w:r>
          </w:p>
        </w:tc>
        <w:tc>
          <w:tcPr>
            <w:tcW w:w="1452"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ascii="仿宋" w:hAnsi="仿宋" w:eastAsia="仿宋" w:cs="宋体"/>
                <w:color w:val="auto"/>
                <w:sz w:val="28"/>
                <w:szCs w:val="28"/>
              </w:rPr>
              <w:t>2120.85</w:t>
            </w:r>
          </w:p>
        </w:tc>
        <w:tc>
          <w:tcPr>
            <w:tcW w:w="1168"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p>
        </w:tc>
        <w:tc>
          <w:tcPr>
            <w:tcW w:w="246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p>
        </w:tc>
        <w:tc>
          <w:tcPr>
            <w:tcW w:w="299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2</w:t>
            </w:r>
          </w:p>
        </w:tc>
        <w:tc>
          <w:tcPr>
            <w:tcW w:w="332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綦江校区</w:t>
            </w:r>
            <w:r>
              <w:rPr>
                <w:rFonts w:hint="eastAsia" w:ascii="仿宋" w:hAnsi="仿宋" w:eastAsia="仿宋" w:cs="宋体"/>
                <w:color w:val="auto"/>
                <w:sz w:val="28"/>
                <w:szCs w:val="28"/>
                <w:lang w:eastAsia="zh-CN"/>
              </w:rPr>
              <w:t>生化池</w:t>
            </w:r>
            <w:r>
              <w:rPr>
                <w:rFonts w:hint="eastAsia" w:ascii="仿宋" w:hAnsi="仿宋" w:eastAsia="仿宋" w:cs="宋体"/>
                <w:color w:val="auto"/>
                <w:sz w:val="28"/>
                <w:szCs w:val="28"/>
              </w:rPr>
              <w:t>清理服务</w:t>
            </w:r>
          </w:p>
        </w:tc>
        <w:tc>
          <w:tcPr>
            <w:tcW w:w="1429"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m³</w:t>
            </w:r>
          </w:p>
        </w:tc>
        <w:tc>
          <w:tcPr>
            <w:tcW w:w="1452"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ascii="仿宋" w:hAnsi="仿宋" w:eastAsia="仿宋" w:cs="宋体"/>
                <w:color w:val="auto"/>
                <w:sz w:val="28"/>
                <w:szCs w:val="28"/>
              </w:rPr>
              <w:t>2892</w:t>
            </w:r>
          </w:p>
        </w:tc>
        <w:tc>
          <w:tcPr>
            <w:tcW w:w="1168"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p>
        </w:tc>
        <w:tc>
          <w:tcPr>
            <w:tcW w:w="246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p>
        </w:tc>
        <w:tc>
          <w:tcPr>
            <w:tcW w:w="299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r>
              <w:rPr>
                <w:rFonts w:hint="eastAsia" w:ascii="仿宋" w:hAnsi="仿宋" w:eastAsia="仿宋" w:cs="宋体"/>
                <w:color w:val="auto"/>
                <w:sz w:val="28"/>
                <w:szCs w:val="28"/>
              </w:rPr>
              <w:t>3</w:t>
            </w:r>
          </w:p>
        </w:tc>
        <w:tc>
          <w:tcPr>
            <w:tcW w:w="332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lang w:val="en-US" w:eastAsia="zh-CN" w:bidi="ar-SA"/>
              </w:rPr>
            </w:pPr>
            <w:r>
              <w:rPr>
                <w:rFonts w:hint="eastAsia" w:ascii="仿宋" w:hAnsi="仿宋" w:eastAsia="仿宋" w:cs="宋体"/>
                <w:color w:val="auto"/>
                <w:sz w:val="28"/>
                <w:szCs w:val="28"/>
              </w:rPr>
              <w:t>税金</w:t>
            </w:r>
          </w:p>
        </w:tc>
        <w:tc>
          <w:tcPr>
            <w:tcW w:w="1429"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lang w:val="en-US" w:eastAsia="zh-CN" w:bidi="ar-SA"/>
              </w:rPr>
            </w:pPr>
            <w:r>
              <w:rPr>
                <w:rFonts w:hint="eastAsia" w:ascii="仿宋" w:hAnsi="仿宋" w:eastAsia="仿宋" w:cs="宋体"/>
                <w:color w:val="auto"/>
                <w:sz w:val="28"/>
                <w:szCs w:val="28"/>
              </w:rPr>
              <w:t>%</w:t>
            </w:r>
          </w:p>
        </w:tc>
        <w:tc>
          <w:tcPr>
            <w:tcW w:w="1452"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lang w:val="en-US" w:eastAsia="zh-CN" w:bidi="ar-SA"/>
              </w:rPr>
            </w:pPr>
          </w:p>
        </w:tc>
        <w:tc>
          <w:tcPr>
            <w:tcW w:w="1168"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p>
        </w:tc>
        <w:tc>
          <w:tcPr>
            <w:tcW w:w="246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p>
        </w:tc>
        <w:tc>
          <w:tcPr>
            <w:tcW w:w="299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280" w:type="dxa"/>
            <w:gridSpan w:val="5"/>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rPr>
            </w:pPr>
            <w:r>
              <w:rPr>
                <w:rFonts w:hint="eastAsia" w:ascii="仿宋" w:hAnsi="仿宋" w:eastAsia="仿宋" w:cs="宋体"/>
                <w:color w:val="auto"/>
              </w:rPr>
              <w:t>合计:</w:t>
            </w:r>
          </w:p>
        </w:tc>
        <w:tc>
          <w:tcPr>
            <w:tcW w:w="2467" w:type="dxa"/>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rPr>
            </w:pPr>
          </w:p>
        </w:tc>
        <w:tc>
          <w:tcPr>
            <w:tcW w:w="299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auto"/>
              </w:rPr>
            </w:pPr>
          </w:p>
        </w:tc>
      </w:tr>
    </w:tbl>
    <w:p>
      <w:pPr>
        <w:spacing w:after="0" w:line="240" w:lineRule="auto"/>
        <w:rPr>
          <w:rFonts w:ascii="仿宋" w:hAnsi="仿宋" w:eastAsia="仿宋" w:cs="宋体"/>
          <w:color w:val="000000"/>
          <w:sz w:val="28"/>
          <w:szCs w:val="28"/>
        </w:rPr>
      </w:pPr>
      <w:r>
        <w:rPr>
          <w:rFonts w:hint="eastAsia" w:ascii="仿宋" w:hAnsi="仿宋" w:eastAsia="仿宋" w:cs="宋体"/>
          <w:color w:val="000000"/>
          <w:sz w:val="28"/>
          <w:szCs w:val="28"/>
        </w:rPr>
        <w:t>说明：1、此报价表采用全费用包干总价进行结算。</w:t>
      </w:r>
    </w:p>
    <w:p>
      <w:pPr>
        <w:spacing w:line="380" w:lineRule="exact"/>
        <w:ind w:left="147" w:leftChars="67" w:firstLine="560" w:firstLineChars="200"/>
        <w:rPr>
          <w:rFonts w:ascii="仿宋" w:hAnsi="仿宋" w:eastAsia="仿宋"/>
          <w:sz w:val="28"/>
          <w:szCs w:val="28"/>
          <w:lang w:val="zh-CN"/>
        </w:rPr>
      </w:pPr>
      <w:r>
        <w:rPr>
          <w:rFonts w:hint="eastAsia" w:ascii="仿宋" w:hAnsi="仿宋" w:eastAsia="仿宋" w:cs="宋体"/>
          <w:color w:val="000000"/>
          <w:sz w:val="28"/>
          <w:szCs w:val="28"/>
        </w:rPr>
        <w:t>2、全费用包干总价包含但不限于以下内容：为完成合同内容的所有人工费、材料费、机械费、管理费、利润、安全文明费、临时设施费、脚手架搭拆、已完工程成品保护、夜间施工费、赶工费、高温补贴、冬雨季施工费、打扫卫生、垃圾清理、二次搬运、税金等费用，后期不再因任何的原因进行调整。</w:t>
      </w:r>
    </w:p>
    <w:tbl>
      <w:tblPr>
        <w:tblStyle w:val="25"/>
        <w:tblpPr w:leftFromText="180" w:rightFromText="180" w:vertAnchor="page" w:horzAnchor="page" w:tblpX="11866" w:tblpY="8610"/>
        <w:tblW w:w="2373" w:type="dxa"/>
        <w:tblInd w:w="0" w:type="dxa"/>
        <w:tblLayout w:type="autofit"/>
        <w:tblCellMar>
          <w:top w:w="0" w:type="dxa"/>
          <w:left w:w="108" w:type="dxa"/>
          <w:bottom w:w="0" w:type="dxa"/>
          <w:right w:w="108" w:type="dxa"/>
        </w:tblCellMar>
      </w:tblPr>
      <w:tblGrid>
        <w:gridCol w:w="2373"/>
      </w:tblGrid>
      <w:tr>
        <w:tblPrEx>
          <w:tblCellMar>
            <w:top w:w="0" w:type="dxa"/>
            <w:left w:w="108" w:type="dxa"/>
            <w:bottom w:w="0" w:type="dxa"/>
            <w:right w:w="108" w:type="dxa"/>
          </w:tblCellMar>
        </w:tblPrEx>
        <w:trPr>
          <w:trHeight w:val="298" w:hRule="atLeast"/>
        </w:trPr>
        <w:tc>
          <w:tcPr>
            <w:tcW w:w="2373" w:type="dxa"/>
            <w:tcBorders>
              <w:top w:val="nil"/>
              <w:left w:val="nil"/>
              <w:bottom w:val="nil"/>
              <w:right w:val="nil"/>
            </w:tcBorders>
            <w:shd w:val="clear" w:color="auto" w:fill="auto"/>
            <w:noWrap/>
            <w:vAlign w:val="bottom"/>
          </w:tcPr>
          <w:p>
            <w:pPr>
              <w:spacing w:after="0" w:line="240" w:lineRule="exact"/>
              <w:jc w:val="left"/>
              <w:rPr>
                <w:rFonts w:ascii="仿宋" w:hAnsi="仿宋" w:eastAsia="仿宋" w:cs="宋体"/>
                <w:color w:val="auto"/>
                <w:sz w:val="20"/>
                <w:szCs w:val="20"/>
              </w:rPr>
            </w:pPr>
            <w:r>
              <w:rPr>
                <w:rFonts w:hint="eastAsia" w:ascii="仿宋" w:hAnsi="仿宋" w:eastAsia="仿宋" w:cs="宋体"/>
                <w:color w:val="auto"/>
                <w:sz w:val="20"/>
                <w:szCs w:val="20"/>
              </w:rPr>
              <w:t>报价单位（公章）：</w:t>
            </w:r>
          </w:p>
        </w:tc>
      </w:tr>
      <w:tr>
        <w:tblPrEx>
          <w:tblCellMar>
            <w:top w:w="0" w:type="dxa"/>
            <w:left w:w="108" w:type="dxa"/>
            <w:bottom w:w="0" w:type="dxa"/>
            <w:right w:w="108" w:type="dxa"/>
          </w:tblCellMar>
        </w:tblPrEx>
        <w:trPr>
          <w:trHeight w:val="298" w:hRule="atLeast"/>
        </w:trPr>
        <w:tc>
          <w:tcPr>
            <w:tcW w:w="2373" w:type="dxa"/>
            <w:tcBorders>
              <w:top w:val="nil"/>
              <w:left w:val="nil"/>
              <w:bottom w:val="nil"/>
              <w:right w:val="nil"/>
            </w:tcBorders>
            <w:shd w:val="clear" w:color="auto" w:fill="auto"/>
            <w:noWrap/>
            <w:vAlign w:val="bottom"/>
          </w:tcPr>
          <w:p>
            <w:pPr>
              <w:spacing w:after="0" w:line="240" w:lineRule="exact"/>
              <w:jc w:val="left"/>
              <w:rPr>
                <w:rFonts w:ascii="仿宋" w:hAnsi="仿宋" w:eastAsia="仿宋" w:cs="宋体"/>
                <w:color w:val="auto"/>
                <w:sz w:val="20"/>
                <w:szCs w:val="20"/>
              </w:rPr>
            </w:pPr>
            <w:r>
              <w:rPr>
                <w:rFonts w:hint="eastAsia" w:ascii="仿宋" w:hAnsi="仿宋" w:eastAsia="仿宋" w:cs="宋体"/>
                <w:color w:val="auto"/>
                <w:spacing w:val="122"/>
                <w:kern w:val="0"/>
                <w:sz w:val="20"/>
                <w:szCs w:val="20"/>
                <w:fitText w:val="1980" w:id="1350324856"/>
              </w:rPr>
              <w:t>报价时间</w:t>
            </w:r>
            <w:r>
              <w:rPr>
                <w:rFonts w:hint="eastAsia" w:ascii="仿宋" w:hAnsi="仿宋" w:eastAsia="仿宋" w:cs="宋体"/>
                <w:color w:val="auto"/>
                <w:spacing w:val="2"/>
                <w:kern w:val="0"/>
                <w:sz w:val="20"/>
                <w:szCs w:val="20"/>
                <w:fitText w:val="1980" w:id="1350324856"/>
              </w:rPr>
              <w:t>：</w:t>
            </w:r>
          </w:p>
        </w:tc>
      </w:tr>
      <w:tr>
        <w:tblPrEx>
          <w:tblCellMar>
            <w:top w:w="0" w:type="dxa"/>
            <w:left w:w="108" w:type="dxa"/>
            <w:bottom w:w="0" w:type="dxa"/>
            <w:right w:w="108" w:type="dxa"/>
          </w:tblCellMar>
        </w:tblPrEx>
        <w:trPr>
          <w:trHeight w:val="298" w:hRule="atLeast"/>
        </w:trPr>
        <w:tc>
          <w:tcPr>
            <w:tcW w:w="2373" w:type="dxa"/>
            <w:tcBorders>
              <w:top w:val="nil"/>
              <w:left w:val="nil"/>
              <w:bottom w:val="nil"/>
              <w:right w:val="nil"/>
            </w:tcBorders>
            <w:shd w:val="clear" w:color="auto" w:fill="auto"/>
            <w:noWrap/>
            <w:vAlign w:val="bottom"/>
          </w:tcPr>
          <w:p>
            <w:pPr>
              <w:spacing w:after="0" w:line="240" w:lineRule="exact"/>
              <w:jc w:val="left"/>
              <w:rPr>
                <w:rFonts w:ascii="仿宋" w:hAnsi="仿宋" w:eastAsia="仿宋" w:cs="宋体"/>
                <w:color w:val="auto"/>
                <w:sz w:val="20"/>
                <w:szCs w:val="20"/>
              </w:rPr>
            </w:pPr>
            <w:r>
              <w:rPr>
                <w:rFonts w:hint="eastAsia" w:ascii="仿宋" w:hAnsi="仿宋" w:eastAsia="仿宋" w:cs="宋体"/>
                <w:color w:val="auto"/>
                <w:spacing w:val="196"/>
                <w:kern w:val="0"/>
                <w:sz w:val="20"/>
                <w:szCs w:val="20"/>
                <w:fitText w:val="1980" w:id="1349602138"/>
              </w:rPr>
              <w:t>联系人</w:t>
            </w:r>
            <w:r>
              <w:rPr>
                <w:rFonts w:hint="eastAsia" w:ascii="仿宋" w:hAnsi="仿宋" w:eastAsia="仿宋" w:cs="宋体"/>
                <w:color w:val="auto"/>
                <w:spacing w:val="2"/>
                <w:kern w:val="0"/>
                <w:sz w:val="20"/>
                <w:szCs w:val="20"/>
                <w:fitText w:val="1980" w:id="1349602138"/>
              </w:rPr>
              <w:t>：</w:t>
            </w:r>
          </w:p>
        </w:tc>
      </w:tr>
      <w:tr>
        <w:tblPrEx>
          <w:tblCellMar>
            <w:top w:w="0" w:type="dxa"/>
            <w:left w:w="108" w:type="dxa"/>
            <w:bottom w:w="0" w:type="dxa"/>
            <w:right w:w="108" w:type="dxa"/>
          </w:tblCellMar>
        </w:tblPrEx>
        <w:trPr>
          <w:trHeight w:val="298" w:hRule="atLeast"/>
        </w:trPr>
        <w:tc>
          <w:tcPr>
            <w:tcW w:w="2373" w:type="dxa"/>
            <w:tcBorders>
              <w:top w:val="nil"/>
              <w:left w:val="nil"/>
              <w:bottom w:val="nil"/>
              <w:right w:val="nil"/>
            </w:tcBorders>
            <w:shd w:val="clear" w:color="auto" w:fill="auto"/>
            <w:noWrap/>
            <w:vAlign w:val="bottom"/>
          </w:tcPr>
          <w:p>
            <w:pPr>
              <w:spacing w:after="0" w:line="240" w:lineRule="exact"/>
              <w:jc w:val="left"/>
              <w:rPr>
                <w:rFonts w:ascii="仿宋" w:hAnsi="仿宋" w:eastAsia="仿宋" w:cs="宋体"/>
                <w:color w:val="auto"/>
                <w:sz w:val="20"/>
                <w:szCs w:val="20"/>
              </w:rPr>
            </w:pPr>
            <w:r>
              <w:rPr>
                <w:rFonts w:hint="eastAsia" w:ascii="仿宋" w:hAnsi="仿宋" w:eastAsia="仿宋" w:cs="宋体"/>
                <w:color w:val="auto"/>
                <w:spacing w:val="122"/>
                <w:kern w:val="0"/>
                <w:sz w:val="20"/>
                <w:szCs w:val="20"/>
                <w:fitText w:val="1980" w:id="2128093897"/>
              </w:rPr>
              <w:t>联系电话</w:t>
            </w:r>
            <w:r>
              <w:rPr>
                <w:rFonts w:hint="eastAsia" w:ascii="仿宋" w:hAnsi="仿宋" w:eastAsia="仿宋" w:cs="宋体"/>
                <w:color w:val="auto"/>
                <w:spacing w:val="2"/>
                <w:kern w:val="0"/>
                <w:sz w:val="20"/>
                <w:szCs w:val="20"/>
                <w:fitText w:val="1980" w:id="2128093897"/>
              </w:rPr>
              <w:t>：</w:t>
            </w:r>
          </w:p>
        </w:tc>
      </w:tr>
    </w:tbl>
    <w:p>
      <w:pPr>
        <w:spacing w:line="380" w:lineRule="exact"/>
        <w:ind w:left="147" w:leftChars="67"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1800"/>
        <w:jc w:val="right"/>
        <w:rPr>
          <w:rFonts w:ascii="仿宋" w:hAnsi="仿宋" w:eastAsia="仿宋"/>
          <w:sz w:val="28"/>
          <w:szCs w:val="28"/>
          <w:lang w:val="zh-CN"/>
        </w:rPr>
        <w:sectPr>
          <w:pgSz w:w="16838" w:h="11906" w:orient="landscape"/>
          <w:pgMar w:top="1416" w:right="1440" w:bottom="1134" w:left="1440" w:header="851" w:footer="992" w:gutter="0"/>
          <w:cols w:space="425" w:num="1"/>
          <w:titlePg/>
          <w:docGrid w:type="lines" w:linePitch="312" w:charSpace="0"/>
        </w:sectPr>
      </w:pPr>
      <w:bookmarkStart w:id="119" w:name="_Toc160880534"/>
      <w:bookmarkStart w:id="120" w:name="_Toc169332843"/>
      <w:bookmarkStart w:id="121" w:name="_Toc169332954"/>
      <w:bookmarkStart w:id="122" w:name="_Toc232302122"/>
      <w:bookmarkStart w:id="123" w:name="_Toc251613839"/>
      <w:bookmarkStart w:id="124" w:name="_Toc181436466"/>
      <w:bookmarkStart w:id="125" w:name="_Toc192996451"/>
      <w:bookmarkStart w:id="126" w:name="_Toc170798798"/>
      <w:bookmarkStart w:id="127" w:name="_Toc177985474"/>
      <w:bookmarkStart w:id="128" w:name="_Toc192996343"/>
      <w:bookmarkStart w:id="129" w:name="_Toc213756057"/>
      <w:bookmarkStart w:id="130" w:name="_Toc182805222"/>
      <w:bookmarkStart w:id="131" w:name="_Toc180302918"/>
      <w:bookmarkStart w:id="132" w:name="_Toc181436570"/>
      <w:bookmarkStart w:id="133" w:name="_Toc191802695"/>
      <w:bookmarkStart w:id="134" w:name="_Toc219800249"/>
      <w:bookmarkStart w:id="135" w:name="_Toc192663691"/>
      <w:bookmarkStart w:id="136" w:name="_Toc225669328"/>
      <w:bookmarkStart w:id="137" w:name="_Toc192663840"/>
      <w:bookmarkStart w:id="138" w:name="_Toc227058536"/>
      <w:bookmarkStart w:id="139" w:name="_Toc182372787"/>
      <w:bookmarkStart w:id="140" w:name="_Toc192664158"/>
      <w:bookmarkStart w:id="141" w:name="_Toc223146614"/>
      <w:bookmarkStart w:id="142" w:name="_Toc203355738"/>
      <w:bookmarkStart w:id="143" w:name="_Toc191783227"/>
      <w:bookmarkStart w:id="144" w:name="_Toc253066624"/>
      <w:bookmarkStart w:id="145" w:name="_Toc193165739"/>
      <w:bookmarkStart w:id="146" w:name="_Toc160880165"/>
      <w:bookmarkStart w:id="147" w:name="_Toc213756001"/>
      <w:bookmarkStart w:id="148" w:name="_Toc213755864"/>
      <w:bookmarkStart w:id="149" w:name="_Toc193160453"/>
      <w:bookmarkStart w:id="150" w:name="_Toc235438281"/>
      <w:bookmarkStart w:id="151" w:name="_Toc235438352"/>
      <w:bookmarkStart w:id="152" w:name="_Toc267059035"/>
      <w:bookmarkStart w:id="153" w:name="_Toc211917121"/>
      <w:bookmarkStart w:id="154" w:name="_Toc191803631"/>
      <w:bookmarkStart w:id="155" w:name="_Toc217891408"/>
      <w:bookmarkStart w:id="156" w:name="_Toc213755945"/>
      <w:bookmarkStart w:id="157" w:name="_Toc191789334"/>
      <w:bookmarkStart w:id="158" w:name="_Toc235437998"/>
      <w:bookmarkStart w:id="159" w:name="_Toc230071153"/>
      <w:bookmarkStart w:id="160" w:name="_Toc267060461"/>
      <w:bookmarkStart w:id="161" w:name="_Toc266870839"/>
      <w:bookmarkStart w:id="162" w:name="_Toc267059811"/>
      <w:bookmarkStart w:id="163" w:name="_Toc255975016"/>
      <w:bookmarkStart w:id="164" w:name="_Toc273178703"/>
      <w:bookmarkStart w:id="165" w:name="_Toc259520874"/>
      <w:bookmarkStart w:id="166" w:name="_Toc267060216"/>
      <w:bookmarkStart w:id="167" w:name="_Toc254790909"/>
      <w:bookmarkStart w:id="168" w:name="_Toc266868679"/>
      <w:bookmarkStart w:id="169" w:name="_Toc251586241"/>
      <w:bookmarkStart w:id="170" w:name="_Toc267059544"/>
      <w:bookmarkStart w:id="171" w:name="_Toc213208771"/>
      <w:bookmarkStart w:id="172" w:name="_Toc258401265"/>
      <w:bookmarkStart w:id="173" w:name="_Toc259692749"/>
      <w:bookmarkStart w:id="174" w:name="_Toc249325720"/>
      <w:bookmarkStart w:id="175" w:name="_Toc267060326"/>
      <w:bookmarkStart w:id="176" w:name="_Toc267059924"/>
      <w:bookmarkStart w:id="177" w:name="_Toc259692656"/>
      <w:bookmarkStart w:id="178" w:name="_Toc266868943"/>
      <w:bookmarkStart w:id="179" w:name="_Toc267060076"/>
      <w:bookmarkStart w:id="180" w:name="_Toc266870916"/>
      <w:bookmarkStart w:id="181" w:name="_Toc267059658"/>
      <w:bookmarkStart w:id="182" w:name="_Toc267059186"/>
      <w:bookmarkStart w:id="183" w:name="_Toc266870441"/>
      <w:bookmarkStart w:id="184" w:name="_Toc236021457"/>
    </w:p>
    <w:p>
      <w:pPr>
        <w:spacing w:line="380" w:lineRule="exact"/>
        <w:ind w:right="112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8"/>
        <w:rPr>
          <w:rFonts w:ascii="仿宋" w:hAnsi="仿宋" w:eastAsia="仿宋"/>
          <w:szCs w:val="28"/>
        </w:rPr>
      </w:pPr>
    </w:p>
    <w:p>
      <w:pPr>
        <w:spacing w:line="380" w:lineRule="exact"/>
        <w:jc w:val="center"/>
        <w:outlineLvl w:val="2"/>
        <w:rPr>
          <w:rFonts w:ascii="仿宋" w:hAnsi="仿宋" w:eastAsia="仿宋"/>
          <w:b/>
          <w:sz w:val="28"/>
          <w:szCs w:val="28"/>
        </w:rPr>
      </w:pPr>
      <w:bookmarkStart w:id="185" w:name="_Toc254790910"/>
      <w:bookmarkStart w:id="186" w:name="_Toc255975017"/>
      <w:bookmarkStart w:id="187" w:name="_Toc219800250"/>
      <w:bookmarkStart w:id="188" w:name="_Toc223146615"/>
      <w:bookmarkStart w:id="189" w:name="_Toc251586242"/>
      <w:bookmarkStart w:id="190" w:name="_Toc249325721"/>
      <w:bookmarkStart w:id="191" w:name="_Toc235437999"/>
      <w:bookmarkStart w:id="192" w:name="_Toc267060462"/>
      <w:bookmarkStart w:id="193" w:name="_Toc217891409"/>
      <w:bookmarkStart w:id="194" w:name="_Toc259520875"/>
      <w:bookmarkStart w:id="195" w:name="_Toc267060217"/>
      <w:bookmarkStart w:id="196" w:name="_Toc236021458"/>
      <w:bookmarkStart w:id="197" w:name="_Toc266870917"/>
      <w:bookmarkStart w:id="198" w:name="_Toc225669329"/>
      <w:bookmarkStart w:id="199" w:name="_Toc266868680"/>
      <w:bookmarkStart w:id="200" w:name="_Toc259692750"/>
      <w:bookmarkStart w:id="201" w:name="_Toc253066625"/>
      <w:bookmarkStart w:id="202" w:name="_Toc235438353"/>
      <w:bookmarkStart w:id="203" w:name="_Toc267060077"/>
      <w:bookmarkStart w:id="204" w:name="_Toc251613840"/>
      <w:bookmarkStart w:id="205" w:name="_Toc232302123"/>
      <w:bookmarkStart w:id="206" w:name="_Toc230071154"/>
      <w:bookmarkStart w:id="207" w:name="_Toc266870442"/>
      <w:bookmarkStart w:id="208" w:name="_Toc235438282"/>
      <w:bookmarkStart w:id="209" w:name="_Toc258401266"/>
      <w:bookmarkStart w:id="210" w:name="_Toc227058537"/>
      <w:bookmarkStart w:id="211" w:name="_Toc213756058"/>
      <w:bookmarkStart w:id="212" w:name="_Toc259692657"/>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sz w:val="28"/>
          <w:szCs w:val="28"/>
        </w:rPr>
      </w:pPr>
      <w:bookmarkStart w:id="213" w:name="_Hlk511663739"/>
      <w:r>
        <w:rPr>
          <w:rFonts w:hint="eastAsia" w:ascii="仿宋" w:hAnsi="仿宋" w:eastAsia="仿宋"/>
          <w:sz w:val="28"/>
          <w:szCs w:val="28"/>
        </w:rPr>
        <w:t>重庆外语外事学院：</w:t>
      </w:r>
      <w:bookmarkEnd w:id="213"/>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w:t>
      </w:r>
      <w:r>
        <w:rPr>
          <w:rFonts w:hint="eastAsia" w:ascii="仿宋" w:hAnsi="仿宋" w:eastAsia="仿宋"/>
          <w:sz w:val="28"/>
          <w:szCs w:val="28"/>
        </w:rPr>
        <w:t xml:space="preserve"> （项目编号）公开询价邀请，本签字人愿意参加本次报价，提供公开询价文件中规定的</w:t>
      </w:r>
      <w:r>
        <w:rPr>
          <w:rFonts w:hint="eastAsia" w:ascii="仿宋" w:hAnsi="仿宋" w:eastAsia="仿宋"/>
          <w:sz w:val="28"/>
          <w:szCs w:val="28"/>
          <w:u w:val="single"/>
        </w:rPr>
        <w:t xml:space="preserve">                   </w:t>
      </w:r>
      <w:r>
        <w:rPr>
          <w:rFonts w:hint="eastAsia" w:ascii="仿宋" w:hAnsi="仿宋" w:eastAsia="仿宋"/>
          <w:sz w:val="28"/>
          <w:szCs w:val="28"/>
        </w:rPr>
        <w:t>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w:t>
      </w:r>
      <w:r>
        <w:rPr>
          <w:rFonts w:ascii="仿宋" w:hAnsi="仿宋" w:eastAsia="仿宋"/>
          <w:sz w:val="28"/>
          <w:szCs w:val="28"/>
        </w:rPr>
        <w:t>1</w:t>
      </w:r>
      <w:r>
        <w:rPr>
          <w:rFonts w:hint="eastAsia" w:ascii="仿宋" w:hAnsi="仿宋" w:eastAsia="仿宋"/>
          <w:sz w:val="28"/>
          <w:szCs w:val="28"/>
        </w:rPr>
        <w:t>份，副本</w:t>
      </w:r>
      <w:r>
        <w:rPr>
          <w:rFonts w:ascii="仿宋" w:hAnsi="仿宋" w:eastAsia="仿宋"/>
          <w:sz w:val="28"/>
          <w:szCs w:val="28"/>
        </w:rPr>
        <w:t>1</w:t>
      </w:r>
      <w:r>
        <w:rPr>
          <w:rFonts w:hint="eastAsia" w:ascii="仿宋" w:hAnsi="仿宋" w:eastAsia="仿宋"/>
          <w:sz w:val="28"/>
          <w:szCs w:val="28"/>
        </w:rPr>
        <w:t>份，随报价响应文件一同递交。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55975018"/>
      <w:bookmarkStart w:id="215" w:name="_Toc235438000"/>
      <w:bookmarkStart w:id="216" w:name="_Toc217891410"/>
      <w:bookmarkStart w:id="217" w:name="_Toc235438354"/>
      <w:bookmarkStart w:id="218" w:name="_Toc253066626"/>
      <w:bookmarkStart w:id="219" w:name="_Toc258401267"/>
      <w:bookmarkStart w:id="220" w:name="_Toc232302124"/>
      <w:bookmarkStart w:id="221" w:name="_Toc259692751"/>
      <w:bookmarkStart w:id="222" w:name="_Toc236021459"/>
      <w:bookmarkStart w:id="223" w:name="_Toc251586243"/>
      <w:bookmarkStart w:id="224" w:name="_Toc249325722"/>
      <w:bookmarkStart w:id="225" w:name="_Toc225669330"/>
      <w:bookmarkStart w:id="226" w:name="_Toc266868681"/>
      <w:bookmarkStart w:id="227" w:name="_Toc227058538"/>
      <w:bookmarkStart w:id="228" w:name="_Toc254790911"/>
      <w:bookmarkStart w:id="229" w:name="_Toc259520876"/>
      <w:bookmarkStart w:id="230" w:name="_Toc251613841"/>
      <w:bookmarkStart w:id="231" w:name="_Toc235438283"/>
      <w:bookmarkStart w:id="232" w:name="_Toc219800251"/>
      <w:bookmarkStart w:id="233" w:name="_Toc230071155"/>
      <w:bookmarkStart w:id="234" w:name="_Toc259692658"/>
      <w:bookmarkStart w:id="235" w:name="_Toc266870918"/>
      <w:bookmarkStart w:id="236" w:name="_Toc266870443"/>
      <w:bookmarkStart w:id="237" w:name="_Toc213756059"/>
      <w:bookmarkStart w:id="238" w:name="_Toc223146616"/>
    </w:p>
    <w:p>
      <w:pPr>
        <w:jc w:val="center"/>
        <w:outlineLvl w:val="1"/>
        <w:rPr>
          <w:rFonts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重庆外语外事学院：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170798801"/>
      <w:bookmarkStart w:id="240" w:name="_Toc182805225"/>
      <w:bookmarkStart w:id="241" w:name="_Toc253066629"/>
      <w:bookmarkStart w:id="242" w:name="_Toc191789337"/>
      <w:bookmarkStart w:id="243" w:name="_Toc181436573"/>
      <w:bookmarkStart w:id="244" w:name="_Toc203355741"/>
      <w:bookmarkStart w:id="245" w:name="_Toc258401270"/>
      <w:bookmarkStart w:id="246" w:name="_Toc259520879"/>
      <w:bookmarkStart w:id="247" w:name="_Toc267060220"/>
      <w:bookmarkStart w:id="248" w:name="_Toc255975021"/>
      <w:bookmarkStart w:id="249" w:name="_Toc266870447"/>
      <w:bookmarkStart w:id="250" w:name="_Toc267060081"/>
      <w:bookmarkStart w:id="251" w:name="_Toc255975023"/>
      <w:bookmarkStart w:id="252" w:name="_Toc259692663"/>
      <w:bookmarkStart w:id="253" w:name="_Toc266870922"/>
      <w:bookmarkStart w:id="254" w:name="_Toc259692756"/>
      <w:bookmarkStart w:id="255" w:name="_Toc267060466"/>
      <w:bookmarkStart w:id="256" w:name="_Toc211917124"/>
      <w:bookmarkStart w:id="257" w:name="_Toc267060221"/>
      <w:bookmarkStart w:id="258" w:name="_Toc266868684"/>
      <w:bookmarkStart w:id="259" w:name="_Toc254790914"/>
      <w:bookmarkStart w:id="260" w:name="_Toc193165742"/>
      <w:bookmarkStart w:id="261" w:name="_Toc259520881"/>
      <w:bookmarkStart w:id="262" w:name="_Toc266870446"/>
      <w:bookmarkStart w:id="263" w:name="_Toc254790916"/>
      <w:bookmarkStart w:id="264" w:name="_Toc259692661"/>
      <w:bookmarkStart w:id="265" w:name="_Toc259692754"/>
      <w:bookmarkStart w:id="266" w:name="_Toc266868686"/>
      <w:bookmarkStart w:id="267" w:name="_Toc258401272"/>
      <w:bookmarkStart w:id="268" w:name="_Toc191802698"/>
      <w:bookmarkStart w:id="269" w:name="_Toc249325725"/>
      <w:bookmarkStart w:id="270" w:name="_Toc169332846"/>
      <w:bookmarkStart w:id="271" w:name="_Toc236021462"/>
      <w:bookmarkStart w:id="272" w:name="_Toc169332957"/>
      <w:bookmarkStart w:id="273" w:name="_Toc192663843"/>
      <w:bookmarkStart w:id="274" w:name="_Toc235438357"/>
      <w:bookmarkStart w:id="275" w:name="_Toc266870921"/>
      <w:bookmarkStart w:id="276" w:name="_Toc267060080"/>
      <w:bookmarkStart w:id="277" w:name="_Toc160880168"/>
      <w:bookmarkStart w:id="278" w:name="_Toc192996454"/>
      <w:bookmarkStart w:id="279" w:name="_Toc160880537"/>
      <w:bookmarkStart w:id="280" w:name="_Toc267060465"/>
      <w:bookmarkStart w:id="281" w:name="_Toc192663694"/>
      <w:bookmarkStart w:id="282" w:name="_Toc232302127"/>
      <w:bookmarkStart w:id="283" w:name="_Toc251586246"/>
      <w:bookmarkStart w:id="284" w:name="_Toc181436469"/>
      <w:bookmarkStart w:id="285" w:name="_Toc192996346"/>
      <w:bookmarkStart w:id="286" w:name="_Toc191803634"/>
      <w:bookmarkStart w:id="287" w:name="_Toc182372790"/>
      <w:bookmarkStart w:id="288" w:name="_Toc180302921"/>
      <w:bookmarkStart w:id="289" w:name="_Toc251613844"/>
      <w:bookmarkStart w:id="290" w:name="_Toc191783230"/>
      <w:bookmarkStart w:id="291" w:name="_Toc235438003"/>
      <w:bookmarkStart w:id="292" w:name="_Toc235438286"/>
      <w:bookmarkStart w:id="293" w:name="_Toc192664161"/>
      <w:bookmarkStart w:id="294" w:name="_Toc193160456"/>
      <w:bookmarkStart w:id="295" w:name="_Toc177985477"/>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sz w:val="28"/>
          <w:szCs w:val="28"/>
        </w:rPr>
      </w:pPr>
      <w:bookmarkStart w:id="296" w:name="_Toc266870923"/>
      <w:bookmarkStart w:id="297" w:name="_Toc258401273"/>
      <w:bookmarkStart w:id="298" w:name="_Toc267059659"/>
      <w:bookmarkStart w:id="299" w:name="_Toc249325726"/>
      <w:bookmarkStart w:id="300" w:name="_Toc232302128"/>
      <w:bookmarkStart w:id="301" w:name="_Toc254790917"/>
      <w:bookmarkStart w:id="302" w:name="_Toc266868944"/>
      <w:bookmarkStart w:id="303" w:name="_Toc235438358"/>
      <w:bookmarkStart w:id="304" w:name="_Toc266868687"/>
      <w:bookmarkStart w:id="305" w:name="_Toc267059812"/>
      <w:bookmarkStart w:id="306" w:name="_Toc267060327"/>
      <w:bookmarkStart w:id="307" w:name="_Toc255975024"/>
      <w:bookmarkStart w:id="308" w:name="_Toc259692664"/>
      <w:bookmarkStart w:id="309" w:name="_Toc267060222"/>
      <w:bookmarkStart w:id="310" w:name="_Toc236021463"/>
      <w:bookmarkStart w:id="311" w:name="_Toc267060467"/>
      <w:bookmarkStart w:id="312" w:name="_Toc251613845"/>
      <w:bookmarkStart w:id="313" w:name="_Toc235438287"/>
      <w:bookmarkStart w:id="314" w:name="_Toc267059925"/>
      <w:bookmarkStart w:id="315" w:name="_Toc266870840"/>
      <w:bookmarkStart w:id="316" w:name="_Toc267060082"/>
      <w:bookmarkStart w:id="317" w:name="_Toc253066630"/>
      <w:bookmarkStart w:id="318" w:name="_Toc259520882"/>
      <w:bookmarkStart w:id="319" w:name="_Toc259692757"/>
      <w:bookmarkStart w:id="320" w:name="_Toc273178704"/>
      <w:bookmarkStart w:id="321" w:name="_Toc235438004"/>
      <w:bookmarkStart w:id="322" w:name="_Toc267059036"/>
      <w:bookmarkStart w:id="323" w:name="_Toc267059545"/>
      <w:bookmarkStart w:id="324" w:name="_Toc267059187"/>
      <w:bookmarkStart w:id="325" w:name="_Toc266870448"/>
      <w:bookmarkStart w:id="326" w:name="_Toc251586247"/>
      <w:r>
        <w:rPr>
          <w:rFonts w:ascii="仿宋" w:hAnsi="仿宋" w:eastAsia="仿宋"/>
          <w:b/>
          <w:bCs/>
          <w:sz w:val="28"/>
          <w:szCs w:val="28"/>
        </w:rPr>
        <w:t>4.</w:t>
      </w:r>
      <w:r>
        <w:rPr>
          <w:rFonts w:hint="eastAsia" w:ascii="仿宋" w:hAnsi="仿宋" w:eastAsia="仿宋"/>
          <w:b/>
          <w:bCs/>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8"/>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8"/>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r>
              <w:rPr>
                <w:b/>
                <w:bCs/>
                <w:sz w:val="24"/>
                <w:szCs w:val="24"/>
              </w:rPr>
              <w:t xml:space="preserve">        </w:t>
            </w:r>
          </w:p>
          <w:p>
            <w:pPr>
              <w:pStyle w:val="18"/>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8990" cy="4635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8990" cy="46355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8990" cy="4635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8990" cy="463550"/>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8990" cy="4635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8990" cy="46355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4587C"/>
    <w:multiLevelType w:val="singleLevel"/>
    <w:tmpl w:val="C0C4587C"/>
    <w:lvl w:ilvl="0" w:tentative="0">
      <w:start w:val="1"/>
      <w:numFmt w:val="decimal"/>
      <w:lvlText w:val="%1."/>
      <w:lvlJc w:val="left"/>
      <w:pPr>
        <w:ind w:left="425" w:hanging="425"/>
      </w:pPr>
      <w:rPr>
        <w:rFonts w:hint="default"/>
      </w:rPr>
    </w:lvl>
  </w:abstractNum>
  <w:abstractNum w:abstractNumId="1">
    <w:nsid w:val="6C0DECD4"/>
    <w:multiLevelType w:val="singleLevel"/>
    <w:tmpl w:val="6C0DECD4"/>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06CF7"/>
    <w:rsid w:val="00012DA8"/>
    <w:rsid w:val="00015D63"/>
    <w:rsid w:val="000569E1"/>
    <w:rsid w:val="00074B20"/>
    <w:rsid w:val="00082572"/>
    <w:rsid w:val="000934D4"/>
    <w:rsid w:val="000A46B2"/>
    <w:rsid w:val="000C50DC"/>
    <w:rsid w:val="000F4F45"/>
    <w:rsid w:val="0013118F"/>
    <w:rsid w:val="001314A3"/>
    <w:rsid w:val="001561E9"/>
    <w:rsid w:val="00176CD4"/>
    <w:rsid w:val="00181267"/>
    <w:rsid w:val="00182C6E"/>
    <w:rsid w:val="001A5B43"/>
    <w:rsid w:val="001B719E"/>
    <w:rsid w:val="001C6943"/>
    <w:rsid w:val="00235C32"/>
    <w:rsid w:val="00244E90"/>
    <w:rsid w:val="00271EBE"/>
    <w:rsid w:val="002772BB"/>
    <w:rsid w:val="00282B6D"/>
    <w:rsid w:val="0028512D"/>
    <w:rsid w:val="002C2C3D"/>
    <w:rsid w:val="002C4297"/>
    <w:rsid w:val="002C7C04"/>
    <w:rsid w:val="002E71A2"/>
    <w:rsid w:val="00334E6F"/>
    <w:rsid w:val="0035580A"/>
    <w:rsid w:val="003570A0"/>
    <w:rsid w:val="003C0B6E"/>
    <w:rsid w:val="003C60EF"/>
    <w:rsid w:val="003D1D88"/>
    <w:rsid w:val="003E6439"/>
    <w:rsid w:val="003F20A6"/>
    <w:rsid w:val="003F603B"/>
    <w:rsid w:val="00401068"/>
    <w:rsid w:val="00404FA2"/>
    <w:rsid w:val="004242F4"/>
    <w:rsid w:val="0043243C"/>
    <w:rsid w:val="00441955"/>
    <w:rsid w:val="00447194"/>
    <w:rsid w:val="004B66B1"/>
    <w:rsid w:val="004F5A97"/>
    <w:rsid w:val="004F6183"/>
    <w:rsid w:val="00502F52"/>
    <w:rsid w:val="00506537"/>
    <w:rsid w:val="00582530"/>
    <w:rsid w:val="00590957"/>
    <w:rsid w:val="005A5A4D"/>
    <w:rsid w:val="005F1FC8"/>
    <w:rsid w:val="00613C70"/>
    <w:rsid w:val="00630374"/>
    <w:rsid w:val="00660EA6"/>
    <w:rsid w:val="006C3E7B"/>
    <w:rsid w:val="006F3C71"/>
    <w:rsid w:val="006F5FBA"/>
    <w:rsid w:val="00706A22"/>
    <w:rsid w:val="00721119"/>
    <w:rsid w:val="00745E01"/>
    <w:rsid w:val="007A5303"/>
    <w:rsid w:val="007B0382"/>
    <w:rsid w:val="007B0F09"/>
    <w:rsid w:val="007B2319"/>
    <w:rsid w:val="007F5072"/>
    <w:rsid w:val="00820C1F"/>
    <w:rsid w:val="00820F76"/>
    <w:rsid w:val="00865B30"/>
    <w:rsid w:val="00874219"/>
    <w:rsid w:val="008902DC"/>
    <w:rsid w:val="008946D0"/>
    <w:rsid w:val="00916532"/>
    <w:rsid w:val="00923C7E"/>
    <w:rsid w:val="00936704"/>
    <w:rsid w:val="009606BC"/>
    <w:rsid w:val="00967E57"/>
    <w:rsid w:val="00994E59"/>
    <w:rsid w:val="009D7BC5"/>
    <w:rsid w:val="00A148CE"/>
    <w:rsid w:val="00A1793B"/>
    <w:rsid w:val="00A24465"/>
    <w:rsid w:val="00A40610"/>
    <w:rsid w:val="00A4220E"/>
    <w:rsid w:val="00A44A63"/>
    <w:rsid w:val="00A46226"/>
    <w:rsid w:val="00A56796"/>
    <w:rsid w:val="00A64A5B"/>
    <w:rsid w:val="00A74D8D"/>
    <w:rsid w:val="00AD29A3"/>
    <w:rsid w:val="00AF3C2A"/>
    <w:rsid w:val="00B14C37"/>
    <w:rsid w:val="00B16DF1"/>
    <w:rsid w:val="00B542C0"/>
    <w:rsid w:val="00B54440"/>
    <w:rsid w:val="00B554E7"/>
    <w:rsid w:val="00B73A43"/>
    <w:rsid w:val="00BD49FB"/>
    <w:rsid w:val="00BD7232"/>
    <w:rsid w:val="00BE1921"/>
    <w:rsid w:val="00C035B5"/>
    <w:rsid w:val="00C66E1E"/>
    <w:rsid w:val="00C676BA"/>
    <w:rsid w:val="00C81AB4"/>
    <w:rsid w:val="00C857BF"/>
    <w:rsid w:val="00CE26E7"/>
    <w:rsid w:val="00D2102C"/>
    <w:rsid w:val="00D36D52"/>
    <w:rsid w:val="00D56DEA"/>
    <w:rsid w:val="00DF5D59"/>
    <w:rsid w:val="00E11567"/>
    <w:rsid w:val="00E3310A"/>
    <w:rsid w:val="00E33B9E"/>
    <w:rsid w:val="00E33C1C"/>
    <w:rsid w:val="00E4676A"/>
    <w:rsid w:val="00E7600F"/>
    <w:rsid w:val="00E95973"/>
    <w:rsid w:val="00EA6E91"/>
    <w:rsid w:val="00ED2437"/>
    <w:rsid w:val="00EE3803"/>
    <w:rsid w:val="00EF0B26"/>
    <w:rsid w:val="00F0149B"/>
    <w:rsid w:val="00F321A9"/>
    <w:rsid w:val="00F350DC"/>
    <w:rsid w:val="00F463D0"/>
    <w:rsid w:val="00F8646A"/>
    <w:rsid w:val="00F876DE"/>
    <w:rsid w:val="00FD6773"/>
    <w:rsid w:val="00FE196E"/>
    <w:rsid w:val="00FF1750"/>
    <w:rsid w:val="17EA67BF"/>
    <w:rsid w:val="7D946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7">
    <w:name w:val="Default Paragraph Font"/>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Normal Indent"/>
    <w:basedOn w:val="1"/>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Body Text Indent"/>
    <w:basedOn w:val="1"/>
    <w:link w:val="63"/>
    <w:semiHidden/>
    <w:unhideWhenUsed/>
    <w:qFormat/>
    <w:uiPriority w:val="99"/>
    <w:pPr>
      <w:spacing w:after="120"/>
      <w:ind w:left="420" w:leftChars="20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59"/>
    <w:unhideWhenUsed/>
    <w:qFormat/>
    <w:uiPriority w:val="0"/>
    <w:rPr>
      <w:rFonts w:hAnsi="Courier New" w:cs="Courier New" w:asciiTheme="minorEastAsia"/>
    </w:rPr>
  </w:style>
  <w:style w:type="paragraph" w:styleId="17">
    <w:name w:val="Balloon Text"/>
    <w:basedOn w:val="1"/>
    <w:link w:val="62"/>
    <w:semiHidden/>
    <w:unhideWhenUsed/>
    <w:uiPriority w:val="99"/>
    <w:pPr>
      <w:spacing w:after="0" w:line="240" w:lineRule="auto"/>
    </w:pPr>
    <w:rPr>
      <w:sz w:val="18"/>
      <w:szCs w:val="18"/>
    </w:rPr>
  </w:style>
  <w:style w:type="paragraph" w:styleId="18">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unhideWhenUsed/>
    <w:qFormat/>
    <w:uiPriority w:val="39"/>
    <w:pPr>
      <w:spacing w:after="100" w:line="259" w:lineRule="auto"/>
      <w:jc w:val="left"/>
    </w:pPr>
    <w:rPr>
      <w:rFonts w:cs="Times New Roman"/>
    </w:rPr>
  </w:style>
  <w:style w:type="paragraph" w:styleId="21">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2">
    <w:name w:val="Body Text Indent 3"/>
    <w:basedOn w:val="1"/>
    <w:link w:val="57"/>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3">
    <w:name w:val="toc 2"/>
    <w:basedOn w:val="1"/>
    <w:next w:val="1"/>
    <w:unhideWhenUsed/>
    <w:uiPriority w:val="39"/>
    <w:pPr>
      <w:spacing w:after="100" w:line="259" w:lineRule="auto"/>
      <w:ind w:left="220"/>
      <w:jc w:val="left"/>
    </w:pPr>
    <w:rPr>
      <w:rFonts w:cs="Times New Roman"/>
    </w:rPr>
  </w:style>
  <w:style w:type="paragraph" w:styleId="24">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6">
    <w:name w:val="Table Grid"/>
    <w:basedOn w:val="2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color w:val="auto"/>
    </w:rPr>
  </w:style>
  <w:style w:type="character" w:styleId="29">
    <w:name w:val="Emphasis"/>
    <w:basedOn w:val="27"/>
    <w:qFormat/>
    <w:uiPriority w:val="20"/>
    <w:rPr>
      <w:i/>
      <w:iCs/>
      <w:color w:val="auto"/>
    </w:rPr>
  </w:style>
  <w:style w:type="character" w:customStyle="1" w:styleId="30">
    <w:name w:val="标题 1 Char"/>
    <w:basedOn w:val="27"/>
    <w:link w:val="2"/>
    <w:uiPriority w:val="9"/>
    <w:rPr>
      <w:rFonts w:asciiTheme="majorHAnsi" w:hAnsiTheme="majorHAnsi" w:eastAsiaTheme="majorEastAsia" w:cstheme="majorBidi"/>
      <w:b/>
      <w:bCs/>
      <w:caps/>
      <w:spacing w:val="4"/>
      <w:sz w:val="28"/>
      <w:szCs w:val="28"/>
    </w:rPr>
  </w:style>
  <w:style w:type="character" w:customStyle="1" w:styleId="31">
    <w:name w:val="标题 2 Char"/>
    <w:basedOn w:val="27"/>
    <w:link w:val="3"/>
    <w:semiHidden/>
    <w:uiPriority w:val="9"/>
    <w:rPr>
      <w:rFonts w:asciiTheme="majorHAnsi" w:hAnsiTheme="majorHAnsi" w:eastAsiaTheme="majorEastAsia" w:cstheme="majorBidi"/>
      <w:b/>
      <w:bCs/>
      <w:sz w:val="28"/>
      <w:szCs w:val="28"/>
    </w:rPr>
  </w:style>
  <w:style w:type="character" w:customStyle="1" w:styleId="32">
    <w:name w:val="标题 3 Char"/>
    <w:basedOn w:val="27"/>
    <w:link w:val="4"/>
    <w:semiHidden/>
    <w:uiPriority w:val="9"/>
    <w:rPr>
      <w:rFonts w:asciiTheme="majorHAnsi" w:hAnsiTheme="majorHAnsi" w:eastAsiaTheme="majorEastAsia" w:cstheme="majorBidi"/>
      <w:spacing w:val="4"/>
      <w:sz w:val="24"/>
      <w:szCs w:val="24"/>
    </w:rPr>
  </w:style>
  <w:style w:type="character" w:customStyle="1" w:styleId="33">
    <w:name w:val="标题 4 Char"/>
    <w:basedOn w:val="27"/>
    <w:link w:val="5"/>
    <w:semiHidden/>
    <w:uiPriority w:val="9"/>
    <w:rPr>
      <w:rFonts w:asciiTheme="majorHAnsi" w:hAnsiTheme="majorHAnsi" w:eastAsiaTheme="majorEastAsia" w:cstheme="majorBidi"/>
      <w:i/>
      <w:iCs/>
      <w:sz w:val="24"/>
      <w:szCs w:val="24"/>
    </w:rPr>
  </w:style>
  <w:style w:type="character" w:customStyle="1" w:styleId="34">
    <w:name w:val="标题 5 Char"/>
    <w:basedOn w:val="27"/>
    <w:link w:val="6"/>
    <w:semiHidden/>
    <w:uiPriority w:val="9"/>
    <w:rPr>
      <w:rFonts w:asciiTheme="majorHAnsi" w:hAnsiTheme="majorHAnsi" w:eastAsiaTheme="majorEastAsia" w:cstheme="majorBidi"/>
      <w:b/>
      <w:bCs/>
    </w:rPr>
  </w:style>
  <w:style w:type="character" w:customStyle="1" w:styleId="35">
    <w:name w:val="标题 6 Char"/>
    <w:basedOn w:val="27"/>
    <w:link w:val="7"/>
    <w:semiHidden/>
    <w:uiPriority w:val="9"/>
    <w:rPr>
      <w:rFonts w:asciiTheme="majorHAnsi" w:hAnsiTheme="majorHAnsi" w:eastAsiaTheme="majorEastAsia" w:cstheme="majorBidi"/>
      <w:b/>
      <w:bCs/>
      <w:i/>
      <w:iCs/>
    </w:rPr>
  </w:style>
  <w:style w:type="character" w:customStyle="1" w:styleId="36">
    <w:name w:val="标题 7 Char"/>
    <w:basedOn w:val="27"/>
    <w:link w:val="8"/>
    <w:semiHidden/>
    <w:uiPriority w:val="9"/>
    <w:rPr>
      <w:i/>
      <w:iCs/>
    </w:rPr>
  </w:style>
  <w:style w:type="character" w:customStyle="1" w:styleId="37">
    <w:name w:val="标题 8 Char"/>
    <w:basedOn w:val="27"/>
    <w:link w:val="9"/>
    <w:semiHidden/>
    <w:uiPriority w:val="9"/>
    <w:rPr>
      <w:b/>
      <w:bCs/>
    </w:rPr>
  </w:style>
  <w:style w:type="character" w:customStyle="1" w:styleId="38">
    <w:name w:val="标题 9 Char"/>
    <w:basedOn w:val="27"/>
    <w:link w:val="10"/>
    <w:semiHidden/>
    <w:uiPriority w:val="9"/>
    <w:rPr>
      <w:i/>
      <w:iCs/>
    </w:rPr>
  </w:style>
  <w:style w:type="character" w:customStyle="1" w:styleId="39">
    <w:name w:val="标题 Char"/>
    <w:basedOn w:val="27"/>
    <w:link w:val="24"/>
    <w:uiPriority w:val="10"/>
    <w:rPr>
      <w:rFonts w:asciiTheme="majorHAnsi" w:hAnsiTheme="majorHAnsi" w:eastAsiaTheme="majorEastAsia" w:cstheme="majorBidi"/>
      <w:b/>
      <w:bCs/>
      <w:spacing w:val="-7"/>
      <w:sz w:val="48"/>
      <w:szCs w:val="48"/>
    </w:rPr>
  </w:style>
  <w:style w:type="character" w:customStyle="1" w:styleId="40">
    <w:name w:val="副标题 Char"/>
    <w:basedOn w:val="27"/>
    <w:link w:val="21"/>
    <w:uiPriority w:val="11"/>
    <w:rPr>
      <w:rFonts w:asciiTheme="majorHAnsi" w:hAnsiTheme="majorHAnsi" w:eastAsiaTheme="majorEastAsia" w:cstheme="majorBidi"/>
      <w:sz w:val="24"/>
      <w:szCs w:val="24"/>
    </w:rPr>
  </w:style>
  <w:style w:type="paragraph" w:styleId="41">
    <w:name w:val="No Spacing"/>
    <w:link w:val="52"/>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Char"/>
    <w:basedOn w:val="27"/>
    <w:link w:val="42"/>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Char"/>
    <w:basedOn w:val="27"/>
    <w:link w:val="44"/>
    <w:uiPriority w:val="30"/>
    <w:rPr>
      <w:rFonts w:asciiTheme="majorHAnsi" w:hAnsiTheme="majorHAnsi" w:eastAsiaTheme="majorEastAsia" w:cstheme="majorBidi"/>
      <w:sz w:val="26"/>
      <w:szCs w:val="26"/>
    </w:rPr>
  </w:style>
  <w:style w:type="character" w:customStyle="1" w:styleId="46">
    <w:name w:val="Subtle Emphasis"/>
    <w:basedOn w:val="27"/>
    <w:qFormat/>
    <w:uiPriority w:val="19"/>
    <w:rPr>
      <w:i/>
      <w:iCs/>
      <w:color w:val="auto"/>
    </w:rPr>
  </w:style>
  <w:style w:type="character" w:customStyle="1" w:styleId="47">
    <w:name w:val="Intense Emphasis"/>
    <w:basedOn w:val="27"/>
    <w:qFormat/>
    <w:uiPriority w:val="21"/>
    <w:rPr>
      <w:b/>
      <w:bCs/>
      <w:i/>
      <w:iCs/>
      <w:color w:val="auto"/>
    </w:rPr>
  </w:style>
  <w:style w:type="character" w:customStyle="1" w:styleId="48">
    <w:name w:val="Subtle Reference"/>
    <w:basedOn w:val="27"/>
    <w:qFormat/>
    <w:uiPriority w:val="31"/>
    <w:rPr>
      <w:smallCaps/>
      <w:color w:val="auto"/>
      <w:u w:val="single" w:color="7E7E7E" w:themeColor="text1" w:themeTint="80"/>
    </w:rPr>
  </w:style>
  <w:style w:type="character" w:customStyle="1" w:styleId="49">
    <w:name w:val="Intense Reference"/>
    <w:basedOn w:val="27"/>
    <w:qFormat/>
    <w:uiPriority w:val="32"/>
    <w:rPr>
      <w:b/>
      <w:bCs/>
      <w:smallCaps/>
      <w:color w:val="auto"/>
      <w:u w:val="single"/>
    </w:rPr>
  </w:style>
  <w:style w:type="character" w:customStyle="1" w:styleId="50">
    <w:name w:val="Book Title"/>
    <w:basedOn w:val="27"/>
    <w:qFormat/>
    <w:uiPriority w:val="33"/>
    <w:rPr>
      <w:b/>
      <w:bCs/>
      <w:smallCaps/>
      <w:color w:val="auto"/>
    </w:rPr>
  </w:style>
  <w:style w:type="paragraph" w:customStyle="1" w:styleId="51">
    <w:name w:val="TOC Heading"/>
    <w:basedOn w:val="2"/>
    <w:next w:val="1"/>
    <w:unhideWhenUsed/>
    <w:qFormat/>
    <w:uiPriority w:val="39"/>
    <w:pPr>
      <w:outlineLvl w:val="9"/>
    </w:pPr>
  </w:style>
  <w:style w:type="character" w:customStyle="1" w:styleId="52">
    <w:name w:val="无间隔 Char"/>
    <w:basedOn w:val="27"/>
    <w:link w:val="41"/>
    <w:uiPriority w:val="1"/>
  </w:style>
  <w:style w:type="paragraph" w:customStyle="1" w:styleId="53">
    <w:name w:val="Defaul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4">
    <w:name w:val="页眉 Char"/>
    <w:basedOn w:val="27"/>
    <w:link w:val="19"/>
    <w:uiPriority w:val="99"/>
    <w:rPr>
      <w:sz w:val="18"/>
      <w:szCs w:val="18"/>
    </w:rPr>
  </w:style>
  <w:style w:type="character" w:customStyle="1" w:styleId="55">
    <w:name w:val="页脚 Char"/>
    <w:basedOn w:val="27"/>
    <w:link w:val="18"/>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Char"/>
    <w:basedOn w:val="27"/>
    <w:link w:val="22"/>
    <w:uiPriority w:val="0"/>
    <w:rPr>
      <w:rFonts w:ascii="Times New Roman" w:hAnsi="Times New Roman" w:eastAsia="宋体" w:cs="Times New Roman"/>
      <w:kern w:val="2"/>
      <w:sz w:val="16"/>
      <w:szCs w:val="16"/>
    </w:rPr>
  </w:style>
  <w:style w:type="paragraph" w:customStyle="1" w:styleId="58">
    <w:name w:val="样式3"/>
    <w:basedOn w:val="16"/>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Char1"/>
    <w:basedOn w:val="27"/>
    <w:link w:val="16"/>
    <w:semiHidden/>
    <w:uiPriority w:val="99"/>
    <w:rPr>
      <w:rFonts w:hAnsi="Courier New" w:cs="Courier New" w:asciiTheme="minorEastAsia"/>
    </w:rPr>
  </w:style>
  <w:style w:type="character" w:customStyle="1" w:styleId="60">
    <w:name w:val="正文文本 Char"/>
    <w:basedOn w:val="27"/>
    <w:link w:val="13"/>
    <w:semiHidden/>
    <w:uiPriority w:val="99"/>
  </w:style>
  <w:style w:type="character" w:customStyle="1" w:styleId="61">
    <w:name w:val="纯文本 Char"/>
    <w:uiPriority w:val="0"/>
    <w:rPr>
      <w:rFonts w:ascii="宋体" w:hAnsi="Courier New" w:eastAsia="宋体"/>
      <w:kern w:val="2"/>
      <w:sz w:val="21"/>
      <w:lang w:val="en-US" w:eastAsia="zh-CN" w:bidi="ar-SA"/>
    </w:rPr>
  </w:style>
  <w:style w:type="character" w:customStyle="1" w:styleId="62">
    <w:name w:val="批注框文本 Char"/>
    <w:basedOn w:val="27"/>
    <w:link w:val="17"/>
    <w:semiHidden/>
    <w:uiPriority w:val="99"/>
    <w:rPr>
      <w:sz w:val="18"/>
      <w:szCs w:val="18"/>
    </w:rPr>
  </w:style>
  <w:style w:type="character" w:customStyle="1" w:styleId="63">
    <w:name w:val="正文文本缩进 Char"/>
    <w:basedOn w:val="27"/>
    <w:link w:val="14"/>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jpeg"/><Relationship Id="rId15" Type="http://schemas.openxmlformats.org/officeDocument/2006/relationships/theme" Target="theme/theme1.xml"/><Relationship Id="rId14" Type="http://schemas.openxmlformats.org/officeDocument/2006/relationships/footer" Target="footer2.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483C4-EBD8-430D-B7F5-7458CD110B60}">
  <ds:schemaRefs/>
</ds:datastoreItem>
</file>

<file path=docProps/app.xml><?xml version="1.0" encoding="utf-8"?>
<Properties xmlns="http://schemas.openxmlformats.org/officeDocument/2006/extended-properties" xmlns:vt="http://schemas.openxmlformats.org/officeDocument/2006/docPropsVTypes">
  <Template>Normal</Template>
  <Pages>13</Pages>
  <Words>637</Words>
  <Characters>3633</Characters>
  <Lines>30</Lines>
  <Paragraphs>8</Paragraphs>
  <TotalTime>4</TotalTime>
  <ScaleCrop>false</ScaleCrop>
  <LinksUpToDate>false</LinksUpToDate>
  <CharactersWithSpaces>4262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2021-07-23T01:39:00Z</dcterms:created>
  <dc:creator>树亮 门</dc:creator>
  <cp:lastModifiedBy>刘轩辰</cp:lastModifiedBy>
  <cp:lastPrinted>2020-05-29T09:30:00Z</cp:lastPrinted>
  <dcterms:modified xsi:type="dcterms:W3CDTF">2021-07-27T04:14:10Z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CECDC16DB4734EC68258FE405E16357D</vt:lpwstr>
  </property>
</Properties>
</file>