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44"/>
          <w:szCs w:val="44"/>
        </w:rPr>
      </w:pPr>
      <w:bookmarkStart w:id="0" w:name="_Hlk38472698"/>
      <w: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sz w:val="44"/>
          <w:szCs w:val="44"/>
        </w:rPr>
        <w:t>关于</w:t>
      </w:r>
      <w:bookmarkStart w:id="1" w:name="_Hlk46844340"/>
      <w:r>
        <w:rPr>
          <w:rFonts w:hint="eastAsia" w:ascii="仿宋" w:hAnsi="仿宋" w:eastAsia="仿宋"/>
          <w:b/>
          <w:sz w:val="44"/>
          <w:szCs w:val="44"/>
        </w:rPr>
        <w:t>定制校庆礼品采购项目</w:t>
      </w:r>
      <w:bookmarkEnd w:id="1"/>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sz w:val="36"/>
          <w:szCs w:val="36"/>
        </w:rPr>
      </w:pPr>
    </w:p>
    <w:p>
      <w:pPr>
        <w:spacing w:line="500" w:lineRule="exact"/>
        <w:ind w:firstLine="2411" w:firstLineChars="667"/>
        <w:rPr>
          <w:rFonts w:ascii="仿宋" w:hAnsi="仿宋" w:eastAsia="仿宋"/>
          <w:b/>
          <w:sz w:val="36"/>
          <w:szCs w:val="36"/>
        </w:rPr>
      </w:pPr>
      <w:r>
        <w:rPr>
          <w:rFonts w:hint="eastAsia" w:ascii="仿宋" w:hAnsi="仿宋" w:eastAsia="仿宋"/>
          <w:b/>
          <w:sz w:val="36"/>
          <w:szCs w:val="36"/>
        </w:rPr>
        <w:t>项目编号：</w:t>
      </w:r>
      <w:bookmarkStart w:id="2" w:name="_Toc160880485"/>
      <w:bookmarkStart w:id="3" w:name="_Toc160880118"/>
      <w:bookmarkStart w:id="4" w:name="_Toc169332792"/>
      <w:r>
        <w:rPr>
          <w:rFonts w:hint="eastAsia" w:ascii="仿宋" w:hAnsi="仿宋" w:eastAsia="仿宋"/>
          <w:b/>
          <w:sz w:val="36"/>
          <w:szCs w:val="36"/>
        </w:rPr>
        <w:t>ZWC-2021053</w:t>
      </w:r>
    </w:p>
    <w:p>
      <w:pPr>
        <w:spacing w:line="500" w:lineRule="exact"/>
        <w:ind w:left="2409" w:leftChars="1095"/>
        <w:rPr>
          <w:rFonts w:ascii="仿宋" w:hAnsi="仿宋" w:eastAsia="仿宋"/>
          <w:b/>
          <w:sz w:val="36"/>
          <w:szCs w:val="36"/>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r>
        <w:rPr>
          <w:rFonts w:hint="eastAsia" w:ascii="仿宋" w:hAnsi="仿宋" w:eastAsia="仿宋"/>
          <w:b/>
          <w:sz w:val="36"/>
          <w:szCs w:val="36"/>
        </w:rPr>
        <w:t>项目名称</w:t>
      </w:r>
      <w:bookmarkEnd w:id="2"/>
      <w:bookmarkEnd w:id="3"/>
      <w:bookmarkEnd w:id="4"/>
      <w:r>
        <w:rPr>
          <w:rFonts w:hint="eastAsia" w:ascii="仿宋" w:hAnsi="仿宋" w:eastAsia="仿宋"/>
          <w:b/>
          <w:sz w:val="36"/>
          <w:szCs w:val="36"/>
        </w:rPr>
        <w:t>：</w:t>
      </w:r>
      <w:bookmarkStart w:id="5" w:name="_Toc170798743"/>
      <w:bookmarkStart w:id="6" w:name="_Toc235437942"/>
      <w:bookmarkStart w:id="7" w:name="_Toc223146565"/>
      <w:bookmarkStart w:id="8" w:name="_Toc267059786"/>
      <w:bookmarkStart w:id="9" w:name="_Toc227058483"/>
      <w:bookmarkStart w:id="10" w:name="_Toc259520819"/>
      <w:bookmarkStart w:id="11" w:name="_Toc267059899"/>
      <w:bookmarkStart w:id="12" w:name="_Toc160880487"/>
      <w:bookmarkStart w:id="13" w:name="_Toc266870386"/>
      <w:bookmarkStart w:id="14" w:name="_Toc169332794"/>
      <w:bookmarkStart w:id="15" w:name="_Toc253066567"/>
      <w:bookmarkStart w:id="16" w:name="_Toc267060407"/>
      <w:bookmarkStart w:id="17" w:name="_Toc267060022"/>
      <w:bookmarkStart w:id="18" w:name="_Toc255974963"/>
      <w:bookmarkStart w:id="19" w:name="_Toc217891359"/>
      <w:bookmarkStart w:id="20" w:name="_Toc266868924"/>
      <w:bookmarkStart w:id="21" w:name="_Toc216241307"/>
      <w:bookmarkStart w:id="22" w:name="_Toc267060162"/>
      <w:bookmarkStart w:id="23" w:name="_Toc266870861"/>
      <w:bookmarkStart w:id="24" w:name="_Toc212454753"/>
      <w:bookmarkStart w:id="25" w:name="_Toc212530253"/>
      <w:bookmarkStart w:id="26" w:name="_Toc211937196"/>
      <w:bookmarkStart w:id="27" w:name="_Toc259692600"/>
      <w:bookmarkStart w:id="28" w:name="_Toc267059633"/>
      <w:bookmarkStart w:id="29" w:name="_Toc267059010"/>
      <w:bookmarkStart w:id="30" w:name="_Toc266868624"/>
      <w:bookmarkStart w:id="31" w:name="_Toc249325665"/>
      <w:bookmarkStart w:id="32" w:name="_Toc177985424"/>
      <w:bookmarkStart w:id="33" w:name="_Toc212526081"/>
      <w:bookmarkStart w:id="34" w:name="_Toc273178686"/>
      <w:bookmarkStart w:id="35" w:name="_Toc251586187"/>
      <w:bookmarkStart w:id="36" w:name="_Toc212456146"/>
      <w:bookmarkStart w:id="37" w:name="_Toc251613780"/>
      <w:bookmarkStart w:id="38" w:name="_Toc225669277"/>
      <w:bookmarkStart w:id="39" w:name="_Toc254790852"/>
      <w:bookmarkStart w:id="40" w:name="_Toc258401210"/>
      <w:bookmarkStart w:id="41" w:name="_Toc219800200"/>
      <w:bookmarkStart w:id="42" w:name="_Toc259692693"/>
      <w:bookmarkStart w:id="43" w:name="_Toc235438227"/>
      <w:bookmarkStart w:id="44" w:name="_Toc267059161"/>
      <w:bookmarkStart w:id="45" w:name="_Toc235438297"/>
      <w:bookmarkStart w:id="46" w:name="_Toc207014580"/>
      <w:bookmarkStart w:id="47" w:name="_Toc169332904"/>
      <w:bookmarkStart w:id="48" w:name="_Toc267059519"/>
      <w:bookmarkStart w:id="49" w:name="_Toc236021402"/>
      <w:r>
        <w:rPr>
          <w:rFonts w:hint="eastAsia" w:ascii="仿宋" w:hAnsi="仿宋" w:eastAsia="仿宋"/>
          <w:b/>
          <w:sz w:val="36"/>
          <w:szCs w:val="36"/>
        </w:rPr>
        <w:t>定制校庆礼品项目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500" w:lineRule="exact"/>
        <w:ind w:firstLine="2849" w:firstLineChars="645"/>
        <w:rPr>
          <w:rFonts w:ascii="仿宋" w:hAnsi="仿宋" w:eastAsia="仿宋"/>
          <w:b/>
          <w:sz w:val="44"/>
          <w:szCs w:val="44"/>
        </w:rPr>
      </w:pPr>
      <w:bookmarkStart w:id="50" w:name="_Hlk67754059"/>
      <w:r>
        <w:rPr>
          <w:rFonts w:hint="eastAsia" w:ascii="仿宋" w:hAnsi="仿宋" w:eastAsia="仿宋"/>
          <w:b/>
          <w:sz w:val="44"/>
          <w:szCs w:val="44"/>
        </w:rPr>
        <w:t>一、询价邀请函</w:t>
      </w:r>
    </w:p>
    <w:bookmarkEnd w:id="50"/>
    <w:p>
      <w:pPr>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ascii="仿宋" w:hAnsi="仿宋" w:eastAsia="仿宋"/>
          <w:sz w:val="28"/>
          <w:szCs w:val="28"/>
        </w:rPr>
      </w:pPr>
      <w:bookmarkStart w:id="51"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重庆外语外事学院始建于2001年，是纳入国家普通高等教育招生计划、具有学士学位授予权的全日制普通本科高等学校。学校占地面积1500余亩，学生规模约1</w:t>
      </w:r>
      <w:r>
        <w:rPr>
          <w:rFonts w:ascii="仿宋" w:hAnsi="仿宋" w:eastAsia="仿宋"/>
          <w:sz w:val="28"/>
          <w:szCs w:val="28"/>
        </w:rPr>
        <w:t>.</w:t>
      </w:r>
      <w:r>
        <w:rPr>
          <w:rFonts w:hint="eastAsia" w:ascii="仿宋" w:hAnsi="仿宋" w:eastAsia="仿宋"/>
          <w:sz w:val="28"/>
          <w:szCs w:val="28"/>
        </w:rPr>
        <w:t>8万人。学校将迎来校庆二十周年纪念日，根据需要，对定制校庆礼品采购项目进行公开询价，欢迎国内合格参与人参与。</w:t>
      </w:r>
    </w:p>
    <w:p>
      <w:pPr>
        <w:keepNext w:val="0"/>
        <w:keepLines w:val="0"/>
        <w:pageBreakBefore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一、项目说明</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项目编号：ZWC-2021053</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项目名称：定制校庆礼品采购项目</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数量及主要技术要求:300套精美礼盒套装陶瓷工艺品（8件套），详见《公开询价货物一览表》</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textAlignment w:val="auto"/>
        <w:rPr>
          <w:rFonts w:ascii="仿宋" w:hAnsi="仿宋" w:eastAsia="仿宋"/>
          <w:color w:val="FF0000"/>
          <w:sz w:val="28"/>
          <w:szCs w:val="28"/>
        </w:rPr>
      </w:pPr>
      <w:r>
        <w:rPr>
          <w:rFonts w:ascii="仿宋" w:hAnsi="仿宋" w:eastAsia="仿宋"/>
          <w:sz w:val="28"/>
          <w:szCs w:val="28"/>
        </w:rPr>
        <w:t>4.</w:t>
      </w:r>
      <w:r>
        <w:rPr>
          <w:rFonts w:hint="eastAsia" w:ascii="仿宋" w:hAnsi="仿宋" w:eastAsia="仿宋"/>
          <w:sz w:val="28"/>
          <w:szCs w:val="28"/>
        </w:rPr>
        <w:t>参与人资格标准：</w:t>
      </w:r>
      <w:r>
        <w:rPr>
          <w:rFonts w:ascii="仿宋" w:hAnsi="仿宋" w:eastAsia="仿宋"/>
          <w:sz w:val="28"/>
          <w:szCs w:val="28"/>
        </w:rPr>
        <w:t xml:space="preserve"> </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（1）参与人应具有独立法人资格，具有日用百货、工艺美术品生产或销售经营范围。</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（3）参与人应遵守中国的有关法律、法规和规章的规定。</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（4）参与人具有同类项目销售和良好的售后服务应用成功案例（提供文字或图片),近三年未发生重大安全或质量事故。</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（5）参与人须有良好的商业信誉和健全的财务制度。</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（6）参与人有依法缴纳税金的良好记录。</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keepNext w:val="0"/>
        <w:keepLines w:val="0"/>
        <w:pageBreakBefore w:val="0"/>
        <w:kinsoku/>
        <w:wordWrap/>
        <w:overflowPunct/>
        <w:topLinePunct w:val="0"/>
        <w:autoSpaceDE/>
        <w:autoSpaceDN/>
        <w:bidi w:val="0"/>
        <w:adjustRightInd/>
        <w:snapToGrid/>
        <w:spacing w:after="0" w:line="420" w:lineRule="exact"/>
        <w:ind w:left="1660" w:leftChars="500" w:hanging="560" w:hanging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snapToGrid/>
        <w:spacing w:after="0" w:line="420" w:lineRule="exact"/>
        <w:ind w:left="1660" w:leftChars="500" w:hanging="560" w:hangingChars="200"/>
        <w:textAlignment w:val="auto"/>
        <w:rPr>
          <w:rFonts w:ascii="仿宋" w:hAnsi="仿宋" w:eastAsia="仿宋"/>
          <w:sz w:val="28"/>
          <w:szCs w:val="28"/>
        </w:rPr>
      </w:pPr>
      <w:r>
        <w:rPr>
          <w:rFonts w:hint="eastAsia" w:ascii="仿宋" w:hAnsi="仿宋" w:eastAsia="仿宋"/>
          <w:sz w:val="28"/>
          <w:szCs w:val="28"/>
        </w:rPr>
        <w:t>2）授权代理商需提供厂家授权证明；</w:t>
      </w:r>
    </w:p>
    <w:p>
      <w:pPr>
        <w:keepNext w:val="0"/>
        <w:keepLines w:val="0"/>
        <w:pageBreakBefore w:val="0"/>
        <w:kinsoku/>
        <w:wordWrap/>
        <w:overflowPunct/>
        <w:topLinePunct w:val="0"/>
        <w:autoSpaceDE/>
        <w:autoSpaceDN/>
        <w:bidi w:val="0"/>
        <w:adjustRightInd/>
        <w:snapToGrid/>
        <w:spacing w:after="0" w:line="420" w:lineRule="exact"/>
        <w:textAlignment w:val="auto"/>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textAlignment w:val="auto"/>
        <w:rPr>
          <w:rFonts w:ascii="仿宋" w:hAnsi="仿宋" w:eastAsia="仿宋"/>
          <w:sz w:val="28"/>
          <w:szCs w:val="28"/>
          <w:shd w:val="clear" w:color="auto" w:fill="FFFFFF"/>
        </w:rPr>
      </w:pPr>
      <w:r>
        <w:rPr>
          <w:rFonts w:ascii="仿宋" w:hAnsi="仿宋" w:eastAsia="仿宋"/>
          <w:sz w:val="28"/>
          <w:szCs w:val="28"/>
        </w:rPr>
        <w:t>5.</w:t>
      </w:r>
      <w:r>
        <w:rPr>
          <w:rFonts w:hint="eastAsia" w:ascii="仿宋" w:hAnsi="仿宋" w:eastAsia="仿宋"/>
          <w:sz w:val="28"/>
          <w:szCs w:val="28"/>
        </w:rPr>
        <w:t>报价响应文件递交方式：</w:t>
      </w:r>
      <w:bookmarkStart w:id="52" w:name="_Hlk67753571"/>
      <w:r>
        <w:rPr>
          <w:rFonts w:hint="eastAsia" w:ascii="仿宋" w:hAnsi="仿宋" w:eastAsia="仿宋"/>
          <w:b/>
          <w:bCs/>
          <w:sz w:val="28"/>
          <w:szCs w:val="28"/>
        </w:rPr>
        <w:t>密封报价并现场报送</w:t>
      </w:r>
      <w:r>
        <w:rPr>
          <w:rFonts w:hint="eastAsia" w:ascii="仿宋" w:hAnsi="仿宋" w:eastAsia="仿宋"/>
          <w:sz w:val="28"/>
          <w:szCs w:val="28"/>
        </w:rPr>
        <w:t>。</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textAlignment w:val="auto"/>
        <w:rPr>
          <w:rFonts w:ascii="仿宋" w:hAnsi="仿宋" w:eastAsia="仿宋"/>
          <w:sz w:val="28"/>
          <w:szCs w:val="28"/>
          <w:shd w:val="clear" w:color="auto" w:fill="FFFFFF"/>
        </w:rPr>
      </w:pPr>
      <w:r>
        <w:rPr>
          <w:rFonts w:ascii="仿宋" w:hAnsi="仿宋" w:eastAsia="仿宋"/>
          <w:sz w:val="28"/>
          <w:szCs w:val="28"/>
        </w:rPr>
        <w:t>6.</w:t>
      </w:r>
      <w:r>
        <w:rPr>
          <w:rFonts w:hint="eastAsia" w:ascii="仿宋" w:hAnsi="仿宋" w:eastAsia="仿宋"/>
          <w:sz w:val="28"/>
          <w:szCs w:val="28"/>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w:t>
      </w:r>
      <w:r>
        <w:rPr>
          <w:rFonts w:ascii="仿宋" w:hAnsi="仿宋" w:eastAsia="仿宋"/>
          <w:color w:val="000000" w:themeColor="text1"/>
          <w:sz w:val="28"/>
          <w:szCs w:val="28"/>
          <w:shd w:val="clear" w:color="auto" w:fill="FFFFFF"/>
          <w14:textFill>
            <w14:solidFill>
              <w14:schemeClr w14:val="tx1"/>
            </w14:solidFill>
          </w14:textFill>
        </w:rPr>
        <w:t>1</w:t>
      </w:r>
      <w:r>
        <w:rPr>
          <w:rFonts w:hint="eastAsia" w:ascii="仿宋" w:hAnsi="仿宋" w:eastAsia="仿宋"/>
          <w:color w:val="000000" w:themeColor="text1"/>
          <w:sz w:val="28"/>
          <w:szCs w:val="28"/>
          <w:shd w:val="clear" w:color="auto" w:fill="FFFFFF"/>
          <w14:textFill>
            <w14:solidFill>
              <w14:schemeClr w14:val="tx1"/>
            </w14:solidFill>
          </w14:textFill>
        </w:rPr>
        <w:t>年9</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17</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上午</w:t>
      </w:r>
      <w:r>
        <w:rPr>
          <w:rFonts w:ascii="仿宋" w:hAnsi="仿宋" w:eastAsia="仿宋"/>
          <w:color w:val="000000" w:themeColor="text1"/>
          <w:sz w:val="28"/>
          <w:szCs w:val="28"/>
          <w:shd w:val="clear" w:color="auto" w:fill="FFFFFF"/>
          <w14:textFill>
            <w14:solidFill>
              <w14:schemeClr w14:val="tx1"/>
            </w14:solidFill>
          </w14:textFill>
        </w:rPr>
        <w:t>1</w:t>
      </w:r>
      <w:r>
        <w:rPr>
          <w:rFonts w:hint="eastAsia" w:ascii="仿宋" w:hAnsi="仿宋" w:eastAsia="仿宋"/>
          <w:color w:val="000000" w:themeColor="text1"/>
          <w:sz w:val="28"/>
          <w:szCs w:val="28"/>
          <w:shd w:val="clear" w:color="auto" w:fill="FFFFFF"/>
          <w14:textFill>
            <w14:solidFill>
              <w14:schemeClr w14:val="tx1"/>
            </w14:solidFill>
          </w14:textFill>
        </w:rPr>
        <w:t>0:</w:t>
      </w:r>
      <w:r>
        <w:rPr>
          <w:rFonts w:ascii="仿宋" w:hAnsi="仿宋" w:eastAsia="仿宋"/>
          <w:color w:val="000000" w:themeColor="text1"/>
          <w:sz w:val="28"/>
          <w:szCs w:val="28"/>
          <w:shd w:val="clear" w:color="auto" w:fill="FFFFFF"/>
          <w14:textFill>
            <w14:solidFill>
              <w14:schemeClr w14:val="tx1"/>
            </w14:solidFill>
          </w14:textFill>
        </w:rPr>
        <w:t>00</w:t>
      </w:r>
      <w:r>
        <w:rPr>
          <w:rFonts w:hint="eastAsia" w:ascii="仿宋" w:hAnsi="仿宋" w:eastAsia="仿宋"/>
          <w:color w:val="000000" w:themeColor="text1"/>
          <w:sz w:val="28"/>
          <w:szCs w:val="28"/>
          <w:shd w:val="clear" w:color="auto" w:fill="FFFFFF"/>
          <w14:textFill>
            <w14:solidFill>
              <w14:schemeClr w14:val="tx1"/>
            </w14:solidFill>
          </w14:textFill>
        </w:rPr>
        <w:t>前。</w:t>
      </w:r>
    </w:p>
    <w:p>
      <w:pPr>
        <w:keepNext w:val="0"/>
        <w:keepLines w:val="0"/>
        <w:pageBreakBefore w:val="0"/>
        <w:kinsoku/>
        <w:wordWrap/>
        <w:overflowPunct/>
        <w:topLinePunct w:val="0"/>
        <w:autoSpaceDE/>
        <w:autoSpaceDN/>
        <w:bidi w:val="0"/>
        <w:adjustRightInd/>
        <w:snapToGrid/>
        <w:spacing w:after="0" w:line="420" w:lineRule="exact"/>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报价响应文件递交地点：渝北区回兴龙石路18号学院办公楼二楼</w:t>
      </w:r>
      <w:r>
        <w:rPr>
          <w:rFonts w:ascii="仿宋" w:hAnsi="仿宋" w:eastAsia="仿宋"/>
          <w:sz w:val="28"/>
          <w:szCs w:val="28"/>
        </w:rPr>
        <w:t>202</w:t>
      </w:r>
      <w:r>
        <w:rPr>
          <w:rFonts w:hint="eastAsia" w:ascii="仿宋" w:hAnsi="仿宋" w:eastAsia="仿宋"/>
          <w:sz w:val="28"/>
          <w:szCs w:val="28"/>
        </w:rPr>
        <w:t>室。</w:t>
      </w:r>
    </w:p>
    <w:bookmarkEnd w:id="52"/>
    <w:p>
      <w:pPr>
        <w:keepNext w:val="0"/>
        <w:keepLines w:val="0"/>
        <w:pageBreakBefore w:val="0"/>
        <w:kinsoku/>
        <w:wordWrap/>
        <w:overflowPunct/>
        <w:topLinePunct w:val="0"/>
        <w:autoSpaceDE/>
        <w:autoSpaceDN/>
        <w:bidi w:val="0"/>
        <w:adjustRightInd/>
        <w:snapToGrid/>
        <w:spacing w:after="0" w:line="420" w:lineRule="exact"/>
        <w:ind w:left="839"/>
        <w:textAlignment w:val="auto"/>
        <w:rPr>
          <w:rFonts w:ascii="仿宋" w:hAnsi="仿宋" w:eastAsia="仿宋"/>
          <w:b/>
          <w:bCs/>
          <w:sz w:val="28"/>
          <w:szCs w:val="28"/>
        </w:rPr>
      </w:pPr>
      <w:bookmarkStart w:id="53"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keepNext w:val="0"/>
        <w:keepLines w:val="0"/>
        <w:pageBreakBefore w:val="0"/>
        <w:kinsoku/>
        <w:wordWrap/>
        <w:overflowPunct/>
        <w:topLinePunct w:val="0"/>
        <w:autoSpaceDE/>
        <w:autoSpaceDN/>
        <w:bidi w:val="0"/>
        <w:adjustRightInd/>
        <w:snapToGrid/>
        <w:spacing w:after="0" w:line="420" w:lineRule="exact"/>
        <w:ind w:left="839"/>
        <w:textAlignment w:val="auto"/>
        <w:rPr>
          <w:rFonts w:ascii="仿宋" w:hAnsi="仿宋" w:eastAsia="仿宋"/>
          <w:b/>
          <w:bCs/>
          <w:sz w:val="28"/>
          <w:szCs w:val="28"/>
        </w:rPr>
      </w:pPr>
      <w:r>
        <w:rPr>
          <w:rFonts w:hint="eastAsia" w:ascii="仿宋" w:hAnsi="仿宋" w:eastAsia="仿宋"/>
          <w:b/>
          <w:bCs/>
          <w:sz w:val="28"/>
          <w:szCs w:val="28"/>
        </w:rPr>
        <w:t>项目答疑人：肖静      联系电话：18696514487</w:t>
      </w:r>
    </w:p>
    <w:p>
      <w:pPr>
        <w:keepNext w:val="0"/>
        <w:keepLines w:val="0"/>
        <w:pageBreakBefore w:val="0"/>
        <w:kinsoku/>
        <w:wordWrap/>
        <w:overflowPunct/>
        <w:topLinePunct w:val="0"/>
        <w:autoSpaceDE/>
        <w:autoSpaceDN/>
        <w:bidi w:val="0"/>
        <w:adjustRightInd/>
        <w:snapToGrid/>
        <w:spacing w:after="0" w:line="420" w:lineRule="exact"/>
        <w:ind w:left="839"/>
        <w:textAlignment w:val="auto"/>
        <w:rPr>
          <w:rFonts w:ascii="仿宋" w:hAnsi="仿宋" w:eastAsia="仿宋"/>
          <w:b/>
          <w:bCs/>
          <w:sz w:val="28"/>
          <w:szCs w:val="28"/>
        </w:rPr>
      </w:pPr>
      <w:r>
        <w:rPr>
          <w:rFonts w:hint="eastAsia" w:ascii="仿宋" w:hAnsi="仿宋" w:eastAsia="仿宋"/>
          <w:b/>
          <w:bCs/>
          <w:sz w:val="28"/>
          <w:szCs w:val="28"/>
        </w:rPr>
        <w:t>注：响应文件按以上地址送达</w:t>
      </w:r>
    </w:p>
    <w:bookmarkEnd w:id="53"/>
    <w:p>
      <w:pPr>
        <w:keepNext w:val="0"/>
        <w:keepLines w:val="0"/>
        <w:pageBreakBefore w:val="0"/>
        <w:kinsoku/>
        <w:wordWrap/>
        <w:overflowPunct/>
        <w:topLinePunct w:val="0"/>
        <w:autoSpaceDE/>
        <w:autoSpaceDN/>
        <w:bidi w:val="0"/>
        <w:adjustRightInd/>
        <w:snapToGrid/>
        <w:spacing w:after="0" w:line="420" w:lineRule="exact"/>
        <w:textAlignment w:val="auto"/>
        <w:rPr>
          <w:rFonts w:ascii="仿宋" w:hAnsi="仿宋" w:eastAsia="仿宋"/>
          <w:sz w:val="28"/>
          <w:szCs w:val="28"/>
        </w:rPr>
      </w:pPr>
      <w:r>
        <w:rPr>
          <w:rFonts w:hint="eastAsia" w:ascii="仿宋" w:hAnsi="仿宋" w:eastAsia="仿宋"/>
          <w:sz w:val="28"/>
          <w:szCs w:val="28"/>
        </w:rPr>
        <w:t>8.本项目需缴纳磋商保证金1万元，成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p>
      <w:pPr>
        <w:keepNext w:val="0"/>
        <w:keepLines w:val="0"/>
        <w:pageBreakBefore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1.所有货物及施工改造服务等均以人民币报价；</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三、质保和后期服务要求</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20" w:lineRule="exact"/>
        <w:textAlignment w:val="auto"/>
        <w:rPr>
          <w:rFonts w:ascii="仿宋" w:hAnsi="仿宋" w:eastAsia="仿宋"/>
          <w:sz w:val="28"/>
          <w:szCs w:val="28"/>
        </w:rPr>
      </w:pPr>
      <w:r>
        <w:rPr>
          <w:rFonts w:hint="eastAsia" w:ascii="仿宋" w:hAnsi="仿宋" w:eastAsia="仿宋"/>
          <w:sz w:val="28"/>
          <w:szCs w:val="28"/>
        </w:rPr>
        <w:t>1.免费保修期，壹年以上；</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2.应急保修时间安排，报修后2天内完成；</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3.请提供报修联系电话及联系人员；</w:t>
      </w:r>
    </w:p>
    <w:p>
      <w:pPr>
        <w:keepNext w:val="0"/>
        <w:keepLines w:val="0"/>
        <w:pageBreakBefore w:val="0"/>
        <w:kinsoku/>
        <w:wordWrap/>
        <w:overflowPunct/>
        <w:topLinePunct w:val="0"/>
        <w:autoSpaceDE/>
        <w:autoSpaceDN/>
        <w:bidi w:val="0"/>
        <w:adjustRightInd/>
        <w:snapToGrid/>
        <w:spacing w:after="0" w:line="420" w:lineRule="exact"/>
        <w:jc w:val="left"/>
        <w:textAlignment w:val="auto"/>
        <w:rPr>
          <w:rFonts w:ascii="仿宋" w:hAnsi="仿宋" w:eastAsia="仿宋"/>
          <w:sz w:val="28"/>
          <w:szCs w:val="28"/>
        </w:rPr>
      </w:pPr>
      <w:r>
        <w:rPr>
          <w:rFonts w:hint="eastAsia" w:ascii="仿宋" w:hAnsi="仿宋" w:eastAsia="仿宋"/>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2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keepNext w:val="0"/>
        <w:keepLines w:val="0"/>
        <w:pageBreakBefore w:val="0"/>
        <w:kinsoku/>
        <w:wordWrap/>
        <w:overflowPunct/>
        <w:topLinePunct w:val="0"/>
        <w:autoSpaceDE/>
        <w:autoSpaceDN/>
        <w:bidi w:val="0"/>
        <w:adjustRightInd/>
        <w:snapToGrid/>
        <w:spacing w:after="0" w:line="420" w:lineRule="exact"/>
        <w:textAlignment w:val="auto"/>
        <w:rPr>
          <w:rFonts w:ascii="仿宋" w:hAnsi="仿宋" w:eastAsia="仿宋"/>
          <w:b/>
          <w:bCs/>
          <w:sz w:val="28"/>
          <w:szCs w:val="28"/>
        </w:rPr>
      </w:pPr>
      <w:r>
        <w:rPr>
          <w:rFonts w:hint="eastAsia" w:ascii="仿宋" w:hAnsi="仿宋" w:eastAsia="仿宋"/>
          <w:b/>
          <w:bCs/>
          <w:sz w:val="28"/>
          <w:szCs w:val="28"/>
        </w:rPr>
        <w:t>五、本项目监督投诉部门：中教集团内控部；投诉电话：0791-88102608；</w:t>
      </w:r>
    </w:p>
    <w:p>
      <w:pPr>
        <w:keepNext w:val="0"/>
        <w:keepLines w:val="0"/>
        <w:pageBreakBefore w:val="0"/>
        <w:kinsoku/>
        <w:wordWrap/>
        <w:overflowPunct/>
        <w:topLinePunct w:val="0"/>
        <w:autoSpaceDE/>
        <w:autoSpaceDN/>
        <w:bidi w:val="0"/>
        <w:adjustRightInd/>
        <w:snapToGrid/>
        <w:spacing w:after="0" w:line="420" w:lineRule="exact"/>
        <w:ind w:left="440" w:leftChars="200"/>
        <w:textAlignment w:val="auto"/>
        <w:rPr>
          <w:rFonts w:ascii="仿宋" w:hAnsi="仿宋" w:eastAsia="仿宋"/>
          <w:b/>
          <w:bCs/>
          <w:sz w:val="28"/>
          <w:szCs w:val="28"/>
        </w:rPr>
      </w:pPr>
      <w:r>
        <w:rPr>
          <w:rFonts w:hint="eastAsia" w:ascii="仿宋" w:hAnsi="仿宋" w:eastAsia="仿宋"/>
          <w:b/>
          <w:bCs/>
          <w:sz w:val="28"/>
          <w:szCs w:val="28"/>
        </w:rPr>
        <w:t>投诉邮箱：Neikongbu@educationgroup.cn</w:t>
      </w:r>
    </w:p>
    <w:p>
      <w:pPr>
        <w:keepNext w:val="0"/>
        <w:keepLines w:val="0"/>
        <w:pageBreakBefore w:val="0"/>
        <w:kinsoku/>
        <w:wordWrap/>
        <w:overflowPunct/>
        <w:topLinePunct w:val="0"/>
        <w:autoSpaceDE/>
        <w:autoSpaceDN/>
        <w:bidi w:val="0"/>
        <w:adjustRightInd/>
        <w:snapToGrid/>
        <w:spacing w:after="0" w:line="420" w:lineRule="exact"/>
        <w:ind w:left="440" w:leftChars="200"/>
        <w:textAlignment w:val="auto"/>
        <w:rPr>
          <w:rFonts w:ascii="仿宋" w:hAnsi="仿宋" w:eastAsia="仿宋"/>
          <w:sz w:val="28"/>
          <w:szCs w:val="28"/>
        </w:rPr>
      </w:pPr>
      <w:r>
        <w:rPr>
          <w:rFonts w:hint="eastAsia" w:ascii="仿宋" w:hAnsi="仿宋" w:eastAsia="仿宋"/>
          <w:b/>
          <w:bCs/>
          <w:sz w:val="28"/>
          <w:szCs w:val="28"/>
        </w:rPr>
        <w:t>本项目最终成交结果会在中教集团后勤贤知平台“中标信息公示”板块公示，网址：www.ceghqxz.com</w:t>
      </w:r>
    </w:p>
    <w:p>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六、保证金汇款账号</w:t>
      </w:r>
    </w:p>
    <w:p>
      <w:pPr>
        <w:keepNext w:val="0"/>
        <w:keepLines w:val="0"/>
        <w:pageBreakBefore w:val="0"/>
        <w:widowControl w:val="0"/>
        <w:kinsoku/>
        <w:wordWrap/>
        <w:overflowPunct/>
        <w:topLinePunct w:val="0"/>
        <w:autoSpaceDE/>
        <w:autoSpaceDN/>
        <w:bidi w:val="0"/>
        <w:adjustRightInd/>
        <w:snapToGrid/>
        <w:spacing w:after="0" w:line="420" w:lineRule="exact"/>
        <w:ind w:left="440" w:left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开户名称：重庆外语外事学院</w:t>
      </w:r>
      <w:bookmarkStart w:id="331" w:name="_GoBack"/>
      <w:bookmarkEnd w:id="331"/>
    </w:p>
    <w:p>
      <w:pPr>
        <w:keepNext w:val="0"/>
        <w:keepLines w:val="0"/>
        <w:pageBreakBefore w:val="0"/>
        <w:widowControl w:val="0"/>
        <w:kinsoku/>
        <w:wordWrap/>
        <w:overflowPunct/>
        <w:topLinePunct w:val="0"/>
        <w:autoSpaceDE/>
        <w:autoSpaceDN/>
        <w:bidi w:val="0"/>
        <w:adjustRightInd/>
        <w:snapToGrid/>
        <w:spacing w:after="0" w:line="420" w:lineRule="exact"/>
        <w:ind w:left="440" w:left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帐    号：5001 2404 2018 0000 28935</w:t>
      </w:r>
    </w:p>
    <w:p>
      <w:pPr>
        <w:keepNext w:val="0"/>
        <w:keepLines w:val="0"/>
        <w:pageBreakBefore w:val="0"/>
        <w:widowControl w:val="0"/>
        <w:kinsoku/>
        <w:wordWrap/>
        <w:overflowPunct/>
        <w:topLinePunct w:val="0"/>
        <w:autoSpaceDE/>
        <w:autoSpaceDN/>
        <w:bidi w:val="0"/>
        <w:adjustRightInd/>
        <w:snapToGrid/>
        <w:spacing w:after="0" w:line="420" w:lineRule="exact"/>
        <w:ind w:left="440" w:left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开户银行：交通银行重庆自由贸易试验区分行</w:t>
      </w:r>
    </w:p>
    <w:p>
      <w:pPr>
        <w:keepNext w:val="0"/>
        <w:keepLines w:val="0"/>
        <w:pageBreakBefore w:val="0"/>
        <w:widowControl w:val="0"/>
        <w:kinsoku/>
        <w:wordWrap/>
        <w:overflowPunct/>
        <w:topLinePunct w:val="0"/>
        <w:autoSpaceDE/>
        <w:autoSpaceDN/>
        <w:bidi w:val="0"/>
        <w:adjustRightInd/>
        <w:snapToGrid/>
        <w:spacing w:after="0" w:line="440" w:lineRule="exact"/>
        <w:ind w:left="440" w:leftChars="200"/>
        <w:jc w:val="left"/>
        <w:textAlignment w:val="auto"/>
        <w:rPr>
          <w:rFonts w:ascii="仿宋" w:hAnsi="仿宋" w:eastAsia="仿宋"/>
          <w:sz w:val="28"/>
          <w:szCs w:val="28"/>
        </w:rPr>
        <w:sectPr>
          <w:headerReference r:id="rId7" w:type="first"/>
          <w:pgSz w:w="11906" w:h="16838"/>
          <w:pgMar w:top="1440" w:right="1416" w:bottom="1440" w:left="1134" w:header="142" w:footer="227" w:gutter="0"/>
          <w:cols w:space="425" w:num="1"/>
          <w:titlePg/>
          <w:docGrid w:type="lines" w:linePitch="312" w:charSpace="0"/>
        </w:sectPr>
      </w:pPr>
    </w:p>
    <w:p>
      <w:pPr>
        <w:pStyle w:val="59"/>
        <w:spacing w:line="360" w:lineRule="auto"/>
        <w:jc w:val="center"/>
        <w:outlineLvl w:val="0"/>
        <w:rPr>
          <w:rFonts w:ascii="仿宋" w:hAnsi="仿宋" w:eastAsia="仿宋"/>
          <w:b/>
          <w:color w:val="auto"/>
          <w:sz w:val="44"/>
          <w:szCs w:val="44"/>
        </w:rPr>
      </w:pPr>
      <w:bookmarkStart w:id="54" w:name="_Hlk61444720"/>
      <w:r>
        <w:rPr>
          <w:rFonts w:hint="eastAsia" w:ascii="仿宋" w:hAnsi="仿宋" w:eastAsia="仿宋"/>
          <w:b/>
          <w:color w:val="auto"/>
          <w:sz w:val="44"/>
          <w:szCs w:val="44"/>
        </w:rPr>
        <w:t>二、公开询价</w:t>
      </w:r>
      <w:bookmarkEnd w:id="51"/>
      <w:r>
        <w:rPr>
          <w:rFonts w:hint="eastAsia" w:ascii="仿宋" w:hAnsi="仿宋" w:eastAsia="仿宋"/>
          <w:b/>
          <w:color w:val="auto"/>
          <w:sz w:val="44"/>
          <w:szCs w:val="44"/>
        </w:rPr>
        <w:t>项目介绍</w:t>
      </w:r>
    </w:p>
    <w:bookmarkEnd w:id="54"/>
    <w:p>
      <w:pPr>
        <w:spacing w:after="0" w:line="500" w:lineRule="exact"/>
        <w:ind w:left="1968" w:hanging="1968" w:hangingChars="700"/>
        <w:rPr>
          <w:rFonts w:ascii="仿宋" w:hAnsi="仿宋" w:eastAsia="仿宋"/>
          <w:sz w:val="28"/>
          <w:szCs w:val="28"/>
        </w:rPr>
      </w:pPr>
      <w:bookmarkStart w:id="55" w:name="_Hlk46845989"/>
      <w:r>
        <w:rPr>
          <w:rFonts w:hint="eastAsia" w:ascii="仿宋" w:hAnsi="仿宋" w:eastAsia="仿宋"/>
          <w:b/>
          <w:sz w:val="28"/>
          <w:szCs w:val="28"/>
        </w:rPr>
        <w:t>一、项目名称：</w:t>
      </w:r>
      <w:r>
        <w:rPr>
          <w:rFonts w:hint="eastAsia" w:ascii="仿宋" w:hAnsi="仿宋" w:eastAsia="仿宋"/>
          <w:sz w:val="28"/>
          <w:szCs w:val="28"/>
        </w:rPr>
        <w:t>定制校庆礼品采购项目</w:t>
      </w:r>
    </w:p>
    <w:p>
      <w:pPr>
        <w:spacing w:after="0" w:line="500" w:lineRule="exact"/>
        <w:ind w:left="1968" w:hanging="1968" w:hangingChars="700"/>
        <w:rPr>
          <w:rFonts w:ascii="仿宋" w:hAnsi="仿宋" w:eastAsia="仿宋"/>
          <w:sz w:val="28"/>
          <w:szCs w:val="28"/>
        </w:rPr>
      </w:pPr>
      <w:r>
        <w:rPr>
          <w:rFonts w:hint="eastAsia" w:ascii="仿宋" w:hAnsi="仿宋" w:eastAsia="仿宋"/>
          <w:b/>
          <w:sz w:val="28"/>
          <w:szCs w:val="28"/>
        </w:rPr>
        <w:t>二、项目地点：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重庆外语外事学院对定制校庆礼品项目实施公开询价，欢迎符合要求的参与单位参与。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（一）资格性审查：按参与人资格标准的各项要求逐项审查。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注：资格性审查有其中一项不符合者不进入下一程序。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（二）符合性审查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2、服务要求：参与人必须逐项承诺</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（1）交货时间：2021年10月31日前，具体以学校通知为准。</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（2）交货地点：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号重庆外语外事学院渝北校区办公楼</w:t>
      </w:r>
      <w:r>
        <w:rPr>
          <w:rFonts w:ascii="仿宋" w:hAnsi="仿宋" w:eastAsia="仿宋"/>
          <w:sz w:val="28"/>
          <w:szCs w:val="28"/>
        </w:rPr>
        <w:t>3</w:t>
      </w:r>
      <w:r>
        <w:rPr>
          <w:rFonts w:hint="eastAsia" w:ascii="仿宋" w:hAnsi="仿宋" w:eastAsia="仿宋"/>
          <w:sz w:val="28"/>
          <w:szCs w:val="28"/>
        </w:rPr>
        <w:t>楼306室。</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（3）到货率：根据交货时间到货率达到100%。</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（4）付款方式：安装完成验收合格付95%，一年须保期满无重大质量问题付5%。</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（5）验收承诺：详见第四条技术服务要求。</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（6）售后服务承诺：详见第六条售后服务要求。</w:t>
      </w:r>
    </w:p>
    <w:p>
      <w:pPr>
        <w:spacing w:after="0" w:line="500" w:lineRule="exact"/>
        <w:ind w:firstLine="560" w:firstLineChars="200"/>
        <w:rPr>
          <w:rFonts w:ascii="仿宋" w:hAnsi="仿宋" w:eastAsia="仿宋"/>
          <w:bCs/>
          <w:sz w:val="28"/>
          <w:szCs w:val="28"/>
        </w:rPr>
      </w:pPr>
      <w:r>
        <w:rPr>
          <w:rFonts w:hint="eastAsia" w:ascii="仿宋" w:hAnsi="仿宋" w:eastAsia="仿宋"/>
          <w:bCs/>
          <w:sz w:val="28"/>
          <w:szCs w:val="28"/>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项目整体质保期壹年，从验收合格之日起算。在保质期内，乙方应对非人为因素损坏的物品负责包换。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pPr>
    </w:p>
    <w:p>
      <w:pPr>
        <w:spacing w:after="0" w:line="400" w:lineRule="exact"/>
        <w:ind w:firstLine="560" w:firstLineChars="200"/>
        <w:rPr>
          <w:rFonts w:ascii="仿宋" w:hAnsi="仿宋" w:eastAsia="仿宋"/>
          <w:bCs/>
          <w:sz w:val="28"/>
          <w:szCs w:val="28"/>
        </w:rPr>
      </w:pPr>
    </w:p>
    <w:bookmarkEnd w:id="55"/>
    <w:p>
      <w:pPr>
        <w:rPr>
          <w:rFonts w:ascii="仿宋" w:hAnsi="仿宋" w:eastAsia="仿宋"/>
          <w:b/>
          <w:sz w:val="36"/>
          <w:szCs w:val="36"/>
        </w:rPr>
        <w:sectPr>
          <w:pgSz w:w="11906" w:h="16838"/>
          <w:pgMar w:top="1440" w:right="1274" w:bottom="1440" w:left="1134" w:header="284" w:footer="227" w:gutter="0"/>
          <w:cols w:space="425" w:num="1"/>
          <w:titlePg/>
          <w:docGrid w:type="lines" w:linePitch="312" w:charSpace="0"/>
        </w:sectPr>
      </w:pPr>
    </w:p>
    <w:p>
      <w:pPr>
        <w:pStyle w:val="59"/>
        <w:numPr>
          <w:ilvl w:val="255"/>
          <w:numId w:val="0"/>
        </w:numPr>
        <w:spacing w:line="360" w:lineRule="auto"/>
        <w:jc w:val="center"/>
        <w:outlineLvl w:val="0"/>
        <w:rPr>
          <w:rFonts w:ascii="仿宋" w:hAnsi="仿宋" w:eastAsia="仿宋"/>
          <w:b/>
          <w:color w:val="FF0000"/>
          <w:sz w:val="44"/>
          <w:szCs w:val="44"/>
        </w:rPr>
      </w:pPr>
      <w:r>
        <w:rPr>
          <w:rFonts w:hint="eastAsia" w:ascii="仿宋" w:hAnsi="仿宋" w:eastAsia="仿宋"/>
          <w:b/>
          <w:color w:val="auto"/>
          <w:sz w:val="44"/>
          <w:szCs w:val="44"/>
        </w:rPr>
        <w:t>公开询价货物一览表</w:t>
      </w:r>
    </w:p>
    <w:tbl>
      <w:tblPr>
        <w:tblStyle w:val="26"/>
        <w:tblW w:w="14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043"/>
        <w:gridCol w:w="2138"/>
        <w:gridCol w:w="2980"/>
        <w:gridCol w:w="825"/>
        <w:gridCol w:w="919"/>
        <w:gridCol w:w="181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0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名称</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规格</w:t>
            </w:r>
          </w:p>
        </w:tc>
        <w:tc>
          <w:tcPr>
            <w:tcW w:w="2980"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技术要求</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单位</w:t>
            </w:r>
          </w:p>
        </w:tc>
        <w:tc>
          <w:tcPr>
            <w:tcW w:w="91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数量</w:t>
            </w:r>
          </w:p>
        </w:tc>
        <w:tc>
          <w:tcPr>
            <w:tcW w:w="181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单价</w:t>
            </w:r>
          </w:p>
        </w:tc>
        <w:tc>
          <w:tcPr>
            <w:tcW w:w="181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z w:val="28"/>
                <w:szCs w:val="28"/>
              </w:rPr>
            </w:pPr>
            <w:r>
              <w:rPr>
                <w:rFonts w:ascii="Times New Roman" w:hAnsi="Times New Roman" w:cs="Times New Roman"/>
                <w:sz w:val="28"/>
                <w:szCs w:val="28"/>
              </w:rPr>
              <w:t>陶瓷工艺品礼盒套装</w:t>
            </w:r>
          </w:p>
          <w:p>
            <w:pPr>
              <w:snapToGrid w:val="0"/>
              <w:spacing w:line="240" w:lineRule="atLeast"/>
              <w:jc w:val="center"/>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8件套</w:t>
            </w:r>
            <w:r>
              <w:rPr>
                <w:rFonts w:hint="eastAsia" w:ascii="Times New Roman" w:hAnsi="Times New Roman" w:cs="Times New Roman"/>
                <w:sz w:val="28"/>
                <w:szCs w:val="28"/>
              </w:rPr>
              <w:t>）</w:t>
            </w:r>
          </w:p>
        </w:tc>
        <w:tc>
          <w:tcPr>
            <w:tcW w:w="2043"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4"/>
                <w:szCs w:val="24"/>
              </w:rPr>
            </w:pPr>
            <w:r>
              <w:rPr>
                <w:rFonts w:ascii="Times New Roman" w:hAnsi="Times New Roman" w:cs="Times New Roman"/>
                <w:sz w:val="24"/>
                <w:szCs w:val="24"/>
              </w:rPr>
              <w:t>纪念盘茶盘</w:t>
            </w:r>
          </w:p>
          <w:p>
            <w:pPr>
              <w:snapToGrid w:val="0"/>
              <w:spacing w:after="0" w:line="400" w:lineRule="exact"/>
              <w:jc w:val="center"/>
              <w:rPr>
                <w:rFonts w:ascii="Times New Roman" w:hAnsi="Times New Roman" w:cs="Times New Roman"/>
                <w:sz w:val="24"/>
                <w:szCs w:val="24"/>
              </w:rPr>
            </w:pPr>
            <w:r>
              <w:rPr>
                <w:rFonts w:ascii="Times New Roman" w:hAnsi="Times New Roman" w:cs="Times New Roman"/>
                <w:sz w:val="24"/>
                <w:szCs w:val="24"/>
              </w:rPr>
              <w:t>（双用）</w:t>
            </w:r>
            <w:r>
              <w:rPr>
                <w:rFonts w:hint="eastAsia" w:ascii="Times New Roman" w:hAnsi="Times New Roman" w:cs="Times New Roman"/>
                <w:sz w:val="24"/>
                <w:szCs w:val="24"/>
              </w:rPr>
              <w:t>1个</w:t>
            </w:r>
          </w:p>
        </w:tc>
        <w:tc>
          <w:tcPr>
            <w:tcW w:w="213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0"/>
                <w:szCs w:val="20"/>
                <w:lang w:bidi="ar"/>
              </w:rPr>
            </w:pPr>
            <w:r>
              <w:rPr>
                <w:rFonts w:hint="eastAsia" w:ascii="Times New Roman" w:hAnsi="Times New Roman" w:cs="Times New Roman"/>
                <w:sz w:val="20"/>
                <w:szCs w:val="20"/>
              </w:rPr>
              <w:t>直径</w:t>
            </w:r>
            <w:r>
              <w:rPr>
                <w:rFonts w:ascii="Times New Roman" w:hAnsi="Times New Roman" w:cs="Times New Roman"/>
                <w:sz w:val="20"/>
                <w:szCs w:val="20"/>
              </w:rPr>
              <w:t>18cm</w:t>
            </w:r>
          </w:p>
        </w:tc>
        <w:tc>
          <w:tcPr>
            <w:tcW w:w="2980" w:type="dxa"/>
            <w:vMerge w:val="restart"/>
            <w:tcBorders>
              <w:top w:val="single" w:color="auto" w:sz="4" w:space="0"/>
              <w:left w:val="single" w:color="auto" w:sz="4" w:space="0"/>
              <w:right w:val="single" w:color="auto" w:sz="4" w:space="0"/>
            </w:tcBorders>
            <w:vAlign w:val="center"/>
          </w:tcPr>
          <w:p>
            <w:pPr>
              <w:spacing w:after="0" w:line="300" w:lineRule="exact"/>
              <w:jc w:val="left"/>
              <w:rPr>
                <w:rFonts w:ascii="Times New Roman" w:hAnsi="Times New Roman" w:cs="Times New Roman"/>
                <w:sz w:val="24"/>
                <w:szCs w:val="24"/>
              </w:rPr>
            </w:pPr>
            <w:r>
              <w:rPr>
                <w:rFonts w:ascii="Times New Roman" w:hAnsi="Times New Roman" w:cs="Times New Roman"/>
                <w:sz w:val="22"/>
                <w:szCs w:val="22"/>
              </w:rPr>
              <w:t>中国红或景泰蓝产品：产品外部为烤瓷中国红铂金鎏金工艺（15%含金量）；产品内部烤瓷亮白透明釉；1300度高温烧制。</w:t>
            </w:r>
          </w:p>
        </w:tc>
        <w:tc>
          <w:tcPr>
            <w:tcW w:w="825"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r>
              <w:rPr>
                <w:rFonts w:hint="eastAsia" w:ascii="Times New Roman" w:hAnsi="Times New Roman" w:cs="Times New Roman"/>
                <w:sz w:val="28"/>
                <w:szCs w:val="28"/>
              </w:rPr>
              <w:t>套</w:t>
            </w:r>
          </w:p>
        </w:tc>
        <w:tc>
          <w:tcPr>
            <w:tcW w:w="919"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r>
              <w:rPr>
                <w:rFonts w:hint="eastAsia" w:ascii="Times New Roman" w:hAnsi="Times New Roman" w:cs="Times New Roman"/>
                <w:sz w:val="28"/>
                <w:szCs w:val="28"/>
              </w:rPr>
              <w:t>300</w:t>
            </w:r>
          </w:p>
        </w:tc>
        <w:tc>
          <w:tcPr>
            <w:tcW w:w="1819"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sz w:val="24"/>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120" w:firstLineChars="50"/>
              <w:jc w:val="center"/>
              <w:rPr>
                <w:rFonts w:ascii="Times New Roman" w:hAnsi="Times New Roman" w:cs="Times New Roman"/>
                <w:sz w:val="24"/>
                <w:szCs w:val="24"/>
              </w:rPr>
            </w:pPr>
            <w:r>
              <w:rPr>
                <w:rFonts w:ascii="Times New Roman" w:hAnsi="Times New Roman" w:cs="Times New Roman"/>
                <w:sz w:val="24"/>
                <w:szCs w:val="24"/>
              </w:rPr>
              <w:t>功夫茶杯</w:t>
            </w:r>
            <w:r>
              <w:rPr>
                <w:rFonts w:hint="eastAsia" w:ascii="Times New Roman" w:hAnsi="Times New Roman" w:cs="Times New Roman"/>
                <w:sz w:val="24"/>
                <w:szCs w:val="24"/>
              </w:rPr>
              <w:t>1个</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ascii="Times New Roman" w:hAnsi="Times New Roman" w:cs="Times New Roman"/>
                <w:sz w:val="20"/>
                <w:szCs w:val="20"/>
              </w:rPr>
              <w:t>高11.5cm</w:t>
            </w:r>
            <w:r>
              <w:rPr>
                <w:rFonts w:hint="eastAsia" w:ascii="Times New Roman" w:hAnsi="Times New Roman" w:cs="Times New Roman"/>
                <w:sz w:val="20"/>
                <w:szCs w:val="20"/>
                <w:lang w:eastAsia="zh-CN"/>
              </w:rPr>
              <w:t>；</w:t>
            </w:r>
            <w:r>
              <w:rPr>
                <w:rFonts w:ascii="Times New Roman" w:hAnsi="Times New Roman" w:cs="Times New Roman"/>
                <w:sz w:val="20"/>
                <w:szCs w:val="20"/>
              </w:rPr>
              <w:t>上口8.3cm</w:t>
            </w:r>
            <w:r>
              <w:rPr>
                <w:rFonts w:hint="eastAsia" w:ascii="Times New Roman" w:hAnsi="Times New Roman" w:cs="Times New Roman"/>
                <w:sz w:val="20"/>
                <w:szCs w:val="20"/>
                <w:lang w:eastAsia="zh-CN"/>
              </w:rPr>
              <w:t>；</w:t>
            </w:r>
            <w:r>
              <w:rPr>
                <w:rFonts w:ascii="Times New Roman" w:hAnsi="Times New Roman" w:cs="Times New Roman"/>
                <w:sz w:val="20"/>
                <w:szCs w:val="20"/>
              </w:rPr>
              <w:t>底10cm</w:t>
            </w:r>
          </w:p>
        </w:tc>
        <w:tc>
          <w:tcPr>
            <w:tcW w:w="2980" w:type="dxa"/>
            <w:vMerge w:val="continue"/>
            <w:tcBorders>
              <w:left w:val="single" w:color="auto" w:sz="4" w:space="0"/>
              <w:right w:val="single" w:color="auto" w:sz="4" w:space="0"/>
            </w:tcBorders>
            <w:vAlign w:val="center"/>
          </w:tcPr>
          <w:p>
            <w:pPr>
              <w:spacing w:after="0" w:line="400" w:lineRule="exact"/>
              <w:jc w:val="left"/>
              <w:rPr>
                <w:rFonts w:ascii="Times New Roman" w:hAnsi="Times New Roman" w:cs="Times New Roman"/>
                <w:sz w:val="28"/>
                <w:szCs w:val="28"/>
              </w:rPr>
            </w:pPr>
          </w:p>
        </w:tc>
        <w:tc>
          <w:tcPr>
            <w:tcW w:w="825"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right w:val="single" w:color="auto" w:sz="4" w:space="0"/>
            </w:tcBorders>
            <w:vAlign w:val="center"/>
          </w:tcPr>
          <w:p>
            <w:pPr>
              <w:jc w:val="left"/>
              <w:rPr>
                <w:rFonts w:ascii="Times New Roman" w:hAnsi="Times New Roman"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4"/>
                <w:szCs w:val="24"/>
              </w:rPr>
            </w:pPr>
            <w:r>
              <w:rPr>
                <w:rFonts w:ascii="Times New Roman" w:hAnsi="Times New Roman" w:cs="Times New Roman"/>
                <w:sz w:val="24"/>
                <w:szCs w:val="24"/>
              </w:rPr>
              <w:t>咖啡杯</w:t>
            </w:r>
            <w:r>
              <w:rPr>
                <w:rFonts w:hint="eastAsia" w:ascii="Times New Roman" w:hAnsi="Times New Roman" w:cs="Times New Roman"/>
                <w:sz w:val="24"/>
                <w:szCs w:val="24"/>
              </w:rPr>
              <w:t>2个</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ascii="Times New Roman" w:hAnsi="Times New Roman" w:cs="Times New Roman"/>
                <w:sz w:val="20"/>
                <w:szCs w:val="20"/>
              </w:rPr>
              <w:t>高6.6cm</w:t>
            </w:r>
            <w:r>
              <w:rPr>
                <w:rFonts w:hint="eastAsia" w:ascii="Times New Roman" w:hAnsi="Times New Roman" w:cs="Times New Roman"/>
                <w:sz w:val="20"/>
                <w:szCs w:val="20"/>
                <w:lang w:eastAsia="zh-CN"/>
              </w:rPr>
              <w:t>；</w:t>
            </w:r>
            <w:r>
              <w:rPr>
                <w:rFonts w:ascii="Times New Roman" w:hAnsi="Times New Roman" w:cs="Times New Roman"/>
                <w:sz w:val="20"/>
                <w:szCs w:val="20"/>
              </w:rPr>
              <w:t>直径</w:t>
            </w:r>
            <w:r>
              <w:rPr>
                <w:rFonts w:hint="eastAsia" w:ascii="Times New Roman" w:hAnsi="Times New Roman" w:cs="Times New Roman"/>
                <w:sz w:val="20"/>
                <w:szCs w:val="20"/>
              </w:rPr>
              <w:t>≤</w:t>
            </w:r>
            <w:r>
              <w:rPr>
                <w:rFonts w:ascii="Times New Roman" w:hAnsi="Times New Roman" w:cs="Times New Roman"/>
                <w:sz w:val="20"/>
                <w:szCs w:val="20"/>
              </w:rPr>
              <w:t>8.2cm</w:t>
            </w:r>
          </w:p>
        </w:tc>
        <w:tc>
          <w:tcPr>
            <w:tcW w:w="2980" w:type="dxa"/>
            <w:vMerge w:val="restart"/>
            <w:tcBorders>
              <w:left w:val="single" w:color="auto" w:sz="4" w:space="0"/>
              <w:right w:val="single" w:color="auto" w:sz="4" w:space="0"/>
            </w:tcBorders>
            <w:vAlign w:val="center"/>
          </w:tcPr>
          <w:p>
            <w:pPr>
              <w:spacing w:after="0" w:line="320" w:lineRule="exact"/>
              <w:jc w:val="left"/>
              <w:rPr>
                <w:rFonts w:ascii="Times New Roman" w:hAnsi="Times New Roman" w:cs="Times New Roman"/>
                <w:sz w:val="28"/>
                <w:szCs w:val="28"/>
              </w:rPr>
            </w:pPr>
            <w:r>
              <w:rPr>
                <w:rFonts w:ascii="Times New Roman" w:hAnsi="Times New Roman" w:cs="Times New Roman"/>
                <w:sz w:val="22"/>
                <w:szCs w:val="22"/>
              </w:rPr>
              <w:t>青花瓷产品：产品外部-烤瓷青花彩釉工艺；产品内部烤瓷亮白透明釉；1300度高温烧制。不锈钢咖啡勺激光刻字。</w:t>
            </w:r>
          </w:p>
        </w:tc>
        <w:tc>
          <w:tcPr>
            <w:tcW w:w="825"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right w:val="single" w:color="auto" w:sz="4" w:space="0"/>
            </w:tcBorders>
            <w:vAlign w:val="center"/>
          </w:tcPr>
          <w:p>
            <w:pPr>
              <w:rPr>
                <w:rFonts w:ascii="Times New Roman" w:hAnsi="Times New Roman" w:cs="Times New Roman"/>
                <w:sz w:val="24"/>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4"/>
                <w:szCs w:val="24"/>
              </w:rPr>
            </w:pPr>
            <w:r>
              <w:rPr>
                <w:rFonts w:hint="eastAsia" w:ascii="Times New Roman" w:hAnsi="Times New Roman" w:cs="Times New Roman"/>
                <w:sz w:val="24"/>
                <w:szCs w:val="24"/>
              </w:rPr>
              <w:t>方形</w:t>
            </w:r>
            <w:r>
              <w:rPr>
                <w:rFonts w:ascii="Times New Roman" w:hAnsi="Times New Roman" w:cs="Times New Roman"/>
                <w:sz w:val="24"/>
                <w:szCs w:val="24"/>
              </w:rPr>
              <w:t>杯碟</w:t>
            </w:r>
            <w:r>
              <w:rPr>
                <w:rFonts w:hint="eastAsia" w:ascii="Times New Roman" w:hAnsi="Times New Roman" w:cs="Times New Roman"/>
                <w:sz w:val="24"/>
                <w:szCs w:val="24"/>
              </w:rPr>
              <w:t>2个</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hint="eastAsia" w:ascii="Times New Roman" w:hAnsi="Times New Roman" w:cs="Times New Roman"/>
                <w:sz w:val="20"/>
                <w:szCs w:val="20"/>
              </w:rPr>
              <w:t>边长</w:t>
            </w:r>
            <w:r>
              <w:rPr>
                <w:rFonts w:ascii="Times New Roman" w:hAnsi="Times New Roman" w:cs="Times New Roman"/>
                <w:sz w:val="20"/>
                <w:szCs w:val="20"/>
              </w:rPr>
              <w:t>13cm</w:t>
            </w:r>
          </w:p>
        </w:tc>
        <w:tc>
          <w:tcPr>
            <w:tcW w:w="2980"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825"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right w:val="single" w:color="auto" w:sz="4" w:space="0"/>
            </w:tcBorders>
            <w:vAlign w:val="center"/>
          </w:tcPr>
          <w:p>
            <w:pPr>
              <w:jc w:val="left"/>
              <w:rPr>
                <w:rFonts w:ascii="Times New Roman" w:hAnsi="Times New Roman"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4"/>
                <w:szCs w:val="24"/>
              </w:rPr>
            </w:pPr>
            <w:r>
              <w:rPr>
                <w:rFonts w:ascii="Times New Roman" w:hAnsi="Times New Roman" w:cs="Times New Roman"/>
                <w:sz w:val="24"/>
                <w:szCs w:val="24"/>
              </w:rPr>
              <w:t>咖啡勺</w:t>
            </w:r>
            <w:r>
              <w:rPr>
                <w:rFonts w:hint="eastAsia" w:ascii="Times New Roman" w:hAnsi="Times New Roman" w:cs="Times New Roman"/>
                <w:sz w:val="24"/>
                <w:szCs w:val="24"/>
              </w:rPr>
              <w:t>2把</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ascii="Times New Roman" w:hAnsi="Times New Roman" w:cs="Times New Roman"/>
                <w:sz w:val="20"/>
                <w:szCs w:val="20"/>
              </w:rPr>
              <w:t>长度13cm</w:t>
            </w:r>
          </w:p>
        </w:tc>
        <w:tc>
          <w:tcPr>
            <w:tcW w:w="2980"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825"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592"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其他要求——产地：景德镇；包装：精美礼盒，内配泡沫防震模型，外配广告手提袋；提交设计方案，有较好的体现学校特色的设计理念。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59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合计（含税）：大写人民币              小写￥</w:t>
            </w:r>
          </w:p>
        </w:tc>
      </w:tr>
    </w:tbl>
    <w:p>
      <w:pPr>
        <w:pStyle w:val="16"/>
        <w:spacing w:line="500" w:lineRule="exact"/>
        <w:ind w:firstLine="560" w:firstLineChars="200"/>
        <w:jc w:val="left"/>
        <w:rPr>
          <w:rFonts w:ascii="仿宋" w:hAnsi="仿宋" w:eastAsia="仿宋" w:cs="仿宋"/>
          <w:sz w:val="28"/>
          <w:szCs w:val="28"/>
        </w:rPr>
      </w:pPr>
      <w:r>
        <w:rPr>
          <w:rFonts w:hint="eastAsia" w:ascii="仿宋" w:hAnsi="仿宋" w:eastAsia="仿宋"/>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napToGrid w:val="0"/>
        <w:spacing w:after="0" w:line="360" w:lineRule="auto"/>
        <w:rPr>
          <w:rFonts w:ascii="仿宋" w:hAnsi="仿宋" w:eastAsia="仿宋" w:cs="仿宋"/>
          <w:sz w:val="28"/>
          <w:szCs w:val="28"/>
        </w:rPr>
      </w:pPr>
    </w:p>
    <w:p>
      <w:pPr>
        <w:snapToGrid w:val="0"/>
        <w:spacing w:after="0" w:line="360" w:lineRule="auto"/>
        <w:rPr>
          <w:rFonts w:ascii="仿宋" w:hAnsi="仿宋" w:eastAsia="仿宋" w:cs="仿宋"/>
          <w:sz w:val="28"/>
          <w:szCs w:val="28"/>
        </w:rPr>
        <w:sectPr>
          <w:headerReference r:id="rId9" w:type="first"/>
          <w:headerReference r:id="rId8" w:type="default"/>
          <w:pgSz w:w="16840" w:h="11907" w:orient="landscape"/>
          <w:pgMar w:top="1134" w:right="2286" w:bottom="1418" w:left="1134" w:header="283" w:footer="227" w:gutter="0"/>
          <w:cols w:space="425" w:num="1"/>
          <w:titlePg/>
          <w:docGrid w:type="lines" w:linePitch="312" w:charSpace="0"/>
        </w:sectPr>
      </w:pPr>
    </w:p>
    <w:p>
      <w:r>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sz w:val="44"/>
          <w:szCs w:val="44"/>
        </w:rPr>
      </w:pPr>
      <w:r>
        <w:rPr>
          <w:rFonts w:hint="eastAsia" w:ascii="仿宋" w:hAnsi="仿宋" w:eastAsia="仿宋"/>
          <w:b/>
          <w:sz w:val="44"/>
          <w:szCs w:val="44"/>
        </w:rPr>
        <w:t>关于定制校庆礼品项目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6" w:name="_Toc267060068"/>
      <w:bookmarkStart w:id="57" w:name="_Toc213755858"/>
      <w:bookmarkStart w:id="58" w:name="_Toc251586231"/>
      <w:bookmarkStart w:id="59" w:name="_Toc259520865"/>
      <w:bookmarkStart w:id="60" w:name="_Toc213756051"/>
      <w:bookmarkStart w:id="61" w:name="_Toc267060208"/>
      <w:bookmarkStart w:id="62" w:name="_Toc267060321"/>
      <w:bookmarkStart w:id="63" w:name="_Toc213208766"/>
      <w:bookmarkStart w:id="64" w:name="_Toc181436565"/>
      <w:bookmarkStart w:id="65" w:name="_Toc249325711"/>
      <w:bookmarkStart w:id="66" w:name="_Toc259692740"/>
      <w:bookmarkStart w:id="67" w:name="_Toc236021449"/>
      <w:bookmarkStart w:id="68" w:name="_Toc192996338"/>
      <w:bookmarkStart w:id="69" w:name="_Toc160880529"/>
      <w:bookmarkStart w:id="70" w:name="_Toc235438274"/>
      <w:bookmarkStart w:id="71" w:name="_Toc192663835"/>
      <w:bookmarkStart w:id="72" w:name="_Toc227058530"/>
      <w:bookmarkStart w:id="73" w:name="_Toc192663686"/>
      <w:bookmarkStart w:id="74" w:name="_Toc180302913"/>
      <w:bookmarkStart w:id="75" w:name="_Toc191802690"/>
      <w:bookmarkStart w:id="76" w:name="_Toc230071147"/>
      <w:bookmarkStart w:id="77" w:name="_Toc267059030"/>
      <w:bookmarkStart w:id="78" w:name="_Toc213755939"/>
      <w:bookmarkStart w:id="79" w:name="_Toc267059806"/>
      <w:bookmarkStart w:id="80" w:name="_Toc266870833"/>
      <w:bookmarkStart w:id="81" w:name="_Toc267060453"/>
      <w:bookmarkStart w:id="82" w:name="_Toc235437991"/>
      <w:bookmarkStart w:id="83" w:name="_Toc181436461"/>
      <w:bookmarkStart w:id="84" w:name="_Toc182805217"/>
      <w:bookmarkStart w:id="85" w:name="_Toc170798793"/>
      <w:bookmarkStart w:id="86" w:name="_Toc273178698"/>
      <w:bookmarkStart w:id="87" w:name="_Toc267059919"/>
      <w:bookmarkStart w:id="88" w:name="_Toc193165734"/>
      <w:bookmarkStart w:id="89" w:name="_Toc191783222"/>
      <w:bookmarkStart w:id="90" w:name="_Toc177985469"/>
      <w:bookmarkStart w:id="91" w:name="_Toc266870432"/>
      <w:bookmarkStart w:id="92" w:name="_Toc219800243"/>
      <w:bookmarkStart w:id="93" w:name="_Toc213755995"/>
      <w:bookmarkStart w:id="94" w:name="_Toc266870907"/>
      <w:bookmarkStart w:id="95" w:name="_Toc169332949"/>
      <w:bookmarkStart w:id="96" w:name="_Toc255975007"/>
      <w:bookmarkStart w:id="97" w:name="_Toc193160448"/>
      <w:bookmarkStart w:id="98" w:name="_Toc192664153"/>
      <w:bookmarkStart w:id="99" w:name="_Toc223146608"/>
      <w:bookmarkStart w:id="100" w:name="_Toc232302115"/>
      <w:bookmarkStart w:id="101" w:name="_Toc266868670"/>
      <w:bookmarkStart w:id="102" w:name="_Toc251613829"/>
      <w:bookmarkStart w:id="103" w:name="_Toc267059181"/>
      <w:bookmarkStart w:id="104" w:name="_Toc253066614"/>
      <w:bookmarkStart w:id="105" w:name="_Toc191789329"/>
      <w:bookmarkStart w:id="106" w:name="_Toc235438344"/>
      <w:bookmarkStart w:id="107" w:name="_Toc225669322"/>
      <w:bookmarkStart w:id="108" w:name="_Toc169332838"/>
      <w:bookmarkStart w:id="109" w:name="_Toc191803626"/>
      <w:bookmarkStart w:id="110" w:name="_Toc258401256"/>
      <w:bookmarkStart w:id="111" w:name="_Toc267059539"/>
      <w:bookmarkStart w:id="112" w:name="_Toc259692647"/>
      <w:bookmarkStart w:id="113" w:name="_Toc182372782"/>
      <w:bookmarkStart w:id="114" w:name="_Toc160880160"/>
      <w:bookmarkStart w:id="115" w:name="_Toc266868937"/>
      <w:bookmarkStart w:id="116" w:name="_Toc211917116"/>
      <w:bookmarkStart w:id="117" w:name="_Toc203355733"/>
      <w:bookmarkStart w:id="118" w:name="_Toc192996446"/>
      <w:bookmarkStart w:id="119" w:name="_Toc217891402"/>
      <w:bookmarkStart w:id="120" w:name="_Toc267059653"/>
      <w:bookmarkStart w:id="121" w:name="_Toc254790899"/>
      <w:r>
        <w:rPr>
          <w:rFonts w:hint="eastAsia" w:ascii="仿宋" w:hAnsi="仿宋" w:eastAsia="仿宋"/>
          <w:b/>
          <w:bCs/>
          <w:sz w:val="28"/>
          <w:szCs w:val="28"/>
        </w:rPr>
        <w:t>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Hlk47536799"/>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根据贵方定制校庆礼品的公开询价邀请（编号）: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61"/>
        <w:spacing w:line="480" w:lineRule="exact"/>
        <w:jc w:val="left"/>
        <w:outlineLvl w:val="9"/>
        <w:rPr>
          <w:rFonts w:ascii="仿宋" w:hAnsi="仿宋" w:eastAsia="仿宋"/>
          <w:szCs w:val="28"/>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Cs w:val="28"/>
        </w:rPr>
        <w:t xml:space="preserve">      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bookmarkEnd w:id="122"/>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0" w:line="400" w:lineRule="exact"/>
        <w:ind w:left="147" w:leftChars="67"/>
        <w:rPr>
          <w:rFonts w:ascii="仿宋" w:hAnsi="仿宋" w:eastAsia="仿宋"/>
          <w:sz w:val="28"/>
          <w:szCs w:val="28"/>
        </w:rPr>
      </w:pPr>
      <w:bookmarkStart w:id="123" w:name="_Toc267059658"/>
      <w:bookmarkStart w:id="124" w:name="_Toc192664158"/>
      <w:bookmarkStart w:id="125" w:name="_Toc170798798"/>
      <w:bookmarkStart w:id="126" w:name="_Toc266868943"/>
      <w:bookmarkStart w:id="127" w:name="_Toc192996451"/>
      <w:bookmarkStart w:id="128" w:name="_Toc255975016"/>
      <w:bookmarkStart w:id="129" w:name="_Toc192996343"/>
      <w:bookmarkStart w:id="130" w:name="_Toc267060216"/>
      <w:bookmarkStart w:id="131" w:name="_Toc181436570"/>
      <w:bookmarkStart w:id="132" w:name="_Toc217891408"/>
      <w:bookmarkStart w:id="133" w:name="_Toc219800249"/>
      <w:bookmarkStart w:id="134" w:name="_Toc181436466"/>
      <w:bookmarkStart w:id="135" w:name="_Toc192663691"/>
      <w:bookmarkStart w:id="136" w:name="_Toc191783227"/>
      <w:bookmarkStart w:id="137" w:name="_Toc267059544"/>
      <w:bookmarkStart w:id="138" w:name="_Toc259520874"/>
      <w:bookmarkStart w:id="139" w:name="_Toc169332954"/>
      <w:bookmarkStart w:id="140" w:name="_Toc191802695"/>
      <w:bookmarkStart w:id="141" w:name="_Toc266870441"/>
      <w:bookmarkStart w:id="142" w:name="_Toc251586241"/>
      <w:bookmarkStart w:id="143" w:name="_Toc192663840"/>
      <w:bookmarkStart w:id="144" w:name="_Toc213755864"/>
      <w:bookmarkStart w:id="145" w:name="_Toc169332843"/>
      <w:bookmarkStart w:id="146" w:name="_Toc267060461"/>
      <w:bookmarkStart w:id="147" w:name="_Toc160880534"/>
      <w:bookmarkStart w:id="148" w:name="_Toc232302122"/>
      <w:bookmarkStart w:id="149" w:name="_Toc213755945"/>
      <w:bookmarkStart w:id="150" w:name="_Toc266870839"/>
      <w:bookmarkStart w:id="151" w:name="_Toc235438352"/>
      <w:bookmarkStart w:id="152" w:name="_Toc211917121"/>
      <w:bookmarkStart w:id="153" w:name="_Toc225669328"/>
      <w:bookmarkStart w:id="154" w:name="_Toc213756001"/>
      <w:bookmarkStart w:id="155" w:name="_Toc267060326"/>
      <w:bookmarkStart w:id="156" w:name="_Toc182372787"/>
      <w:bookmarkStart w:id="157" w:name="_Toc177985474"/>
      <w:bookmarkStart w:id="158" w:name="_Toc236021457"/>
      <w:bookmarkStart w:id="159" w:name="_Toc253066624"/>
      <w:bookmarkStart w:id="160" w:name="_Toc259692656"/>
      <w:bookmarkStart w:id="161" w:name="_Toc267059811"/>
      <w:bookmarkStart w:id="162" w:name="_Toc193160453"/>
      <w:bookmarkStart w:id="163" w:name="_Toc267059924"/>
      <w:bookmarkStart w:id="164" w:name="_Toc193165739"/>
      <w:bookmarkStart w:id="165" w:name="_Toc203355738"/>
      <w:bookmarkStart w:id="166" w:name="_Toc182805222"/>
      <w:bookmarkStart w:id="167" w:name="_Toc267059035"/>
      <w:bookmarkStart w:id="168" w:name="_Toc160880165"/>
      <w:bookmarkStart w:id="169" w:name="_Toc180302918"/>
      <w:bookmarkStart w:id="170" w:name="_Toc251613839"/>
      <w:bookmarkStart w:id="171" w:name="_Toc258401265"/>
      <w:bookmarkStart w:id="172" w:name="_Toc213208771"/>
      <w:bookmarkStart w:id="173" w:name="_Toc227058536"/>
      <w:bookmarkStart w:id="174" w:name="_Toc259692749"/>
      <w:bookmarkStart w:id="175" w:name="_Toc273178703"/>
      <w:bookmarkStart w:id="176" w:name="_Toc235437998"/>
      <w:bookmarkStart w:id="177" w:name="_Toc191803631"/>
      <w:bookmarkStart w:id="178" w:name="_Toc191789334"/>
      <w:bookmarkStart w:id="179" w:name="_Toc267059186"/>
      <w:bookmarkStart w:id="180" w:name="_Toc266868679"/>
      <w:bookmarkStart w:id="181" w:name="_Toc230071153"/>
      <w:bookmarkStart w:id="182" w:name="_Toc223146614"/>
      <w:bookmarkStart w:id="183" w:name="_Toc254790909"/>
      <w:bookmarkStart w:id="184" w:name="_Toc266870916"/>
      <w:bookmarkStart w:id="185" w:name="_Toc267060076"/>
      <w:bookmarkStart w:id="186" w:name="_Toc235438281"/>
      <w:bookmarkStart w:id="187" w:name="_Toc249325720"/>
      <w:bookmarkStart w:id="188" w:name="_Toc213756057"/>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4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043"/>
        <w:gridCol w:w="2138"/>
        <w:gridCol w:w="2980"/>
        <w:gridCol w:w="825"/>
        <w:gridCol w:w="919"/>
        <w:gridCol w:w="181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0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名称</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规格</w:t>
            </w:r>
          </w:p>
        </w:tc>
        <w:tc>
          <w:tcPr>
            <w:tcW w:w="2980"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技术要求</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单位</w:t>
            </w:r>
          </w:p>
        </w:tc>
        <w:tc>
          <w:tcPr>
            <w:tcW w:w="91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数量</w:t>
            </w:r>
          </w:p>
        </w:tc>
        <w:tc>
          <w:tcPr>
            <w:tcW w:w="181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单价</w:t>
            </w:r>
          </w:p>
        </w:tc>
        <w:tc>
          <w:tcPr>
            <w:tcW w:w="181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z w:val="28"/>
                <w:szCs w:val="28"/>
              </w:rPr>
            </w:pPr>
            <w:r>
              <w:rPr>
                <w:rFonts w:ascii="Times New Roman" w:hAnsi="Times New Roman" w:cs="Times New Roman"/>
                <w:sz w:val="28"/>
                <w:szCs w:val="28"/>
              </w:rPr>
              <w:t>陶瓷工艺品礼盒套装</w:t>
            </w:r>
          </w:p>
          <w:p>
            <w:pPr>
              <w:snapToGrid w:val="0"/>
              <w:spacing w:line="240" w:lineRule="atLeast"/>
              <w:jc w:val="center"/>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8件套</w:t>
            </w:r>
            <w:r>
              <w:rPr>
                <w:rFonts w:hint="eastAsia" w:ascii="Times New Roman" w:hAnsi="Times New Roman" w:cs="Times New Roman"/>
                <w:sz w:val="28"/>
                <w:szCs w:val="28"/>
              </w:rPr>
              <w:t>）</w:t>
            </w:r>
          </w:p>
        </w:tc>
        <w:tc>
          <w:tcPr>
            <w:tcW w:w="2043"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4"/>
                <w:szCs w:val="24"/>
              </w:rPr>
            </w:pPr>
            <w:r>
              <w:rPr>
                <w:rFonts w:ascii="Times New Roman" w:hAnsi="Times New Roman" w:cs="Times New Roman"/>
                <w:sz w:val="24"/>
                <w:szCs w:val="24"/>
              </w:rPr>
              <w:t>纪念盘茶盘</w:t>
            </w:r>
          </w:p>
          <w:p>
            <w:pPr>
              <w:snapToGrid w:val="0"/>
              <w:spacing w:after="0" w:line="400" w:lineRule="exact"/>
              <w:jc w:val="center"/>
              <w:rPr>
                <w:rFonts w:ascii="Times New Roman" w:hAnsi="Times New Roman" w:cs="Times New Roman"/>
                <w:sz w:val="24"/>
                <w:szCs w:val="24"/>
              </w:rPr>
            </w:pPr>
            <w:r>
              <w:rPr>
                <w:rFonts w:ascii="Times New Roman" w:hAnsi="Times New Roman" w:cs="Times New Roman"/>
                <w:sz w:val="24"/>
                <w:szCs w:val="24"/>
              </w:rPr>
              <w:t>（双用）</w:t>
            </w:r>
            <w:r>
              <w:rPr>
                <w:rFonts w:hint="eastAsia" w:ascii="Times New Roman" w:hAnsi="Times New Roman" w:cs="Times New Roman"/>
                <w:sz w:val="24"/>
                <w:szCs w:val="24"/>
              </w:rPr>
              <w:t>1个</w:t>
            </w:r>
          </w:p>
        </w:tc>
        <w:tc>
          <w:tcPr>
            <w:tcW w:w="213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0"/>
                <w:szCs w:val="20"/>
                <w:lang w:bidi="ar"/>
              </w:rPr>
            </w:pPr>
            <w:r>
              <w:rPr>
                <w:rFonts w:hint="eastAsia" w:ascii="Times New Roman" w:hAnsi="Times New Roman" w:cs="Times New Roman"/>
                <w:sz w:val="20"/>
                <w:szCs w:val="20"/>
              </w:rPr>
              <w:t>直径</w:t>
            </w:r>
            <w:r>
              <w:rPr>
                <w:rFonts w:ascii="Times New Roman" w:hAnsi="Times New Roman" w:cs="Times New Roman"/>
                <w:sz w:val="20"/>
                <w:szCs w:val="20"/>
              </w:rPr>
              <w:t>18cm</w:t>
            </w:r>
          </w:p>
        </w:tc>
        <w:tc>
          <w:tcPr>
            <w:tcW w:w="2980" w:type="dxa"/>
            <w:vMerge w:val="restart"/>
            <w:tcBorders>
              <w:top w:val="single" w:color="auto" w:sz="4" w:space="0"/>
              <w:left w:val="single" w:color="auto" w:sz="4" w:space="0"/>
              <w:right w:val="single" w:color="auto" w:sz="4" w:space="0"/>
            </w:tcBorders>
            <w:vAlign w:val="center"/>
          </w:tcPr>
          <w:p>
            <w:pPr>
              <w:spacing w:after="0" w:line="300" w:lineRule="exact"/>
              <w:jc w:val="left"/>
              <w:rPr>
                <w:rFonts w:ascii="Times New Roman" w:hAnsi="Times New Roman" w:cs="Times New Roman"/>
                <w:sz w:val="24"/>
                <w:szCs w:val="24"/>
              </w:rPr>
            </w:pPr>
            <w:r>
              <w:rPr>
                <w:rFonts w:ascii="Times New Roman" w:hAnsi="Times New Roman" w:cs="Times New Roman"/>
                <w:sz w:val="22"/>
                <w:szCs w:val="22"/>
              </w:rPr>
              <w:t>中国红或景泰蓝产品：产品外部为烤瓷中国红铂金鎏金工艺（15%含金量）；产品内部烤瓷亮白透明釉；1300度高温烧制。</w:t>
            </w:r>
          </w:p>
        </w:tc>
        <w:tc>
          <w:tcPr>
            <w:tcW w:w="825"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r>
              <w:rPr>
                <w:rFonts w:hint="eastAsia" w:ascii="Times New Roman" w:hAnsi="Times New Roman" w:cs="Times New Roman"/>
                <w:sz w:val="28"/>
                <w:szCs w:val="28"/>
              </w:rPr>
              <w:t>套</w:t>
            </w:r>
          </w:p>
        </w:tc>
        <w:tc>
          <w:tcPr>
            <w:tcW w:w="919"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r>
              <w:rPr>
                <w:rFonts w:hint="eastAsia" w:ascii="Times New Roman" w:hAnsi="Times New Roman" w:cs="Times New Roman"/>
                <w:sz w:val="28"/>
                <w:szCs w:val="28"/>
              </w:rPr>
              <w:t>300</w:t>
            </w:r>
          </w:p>
        </w:tc>
        <w:tc>
          <w:tcPr>
            <w:tcW w:w="1819"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sz w:val="24"/>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120" w:firstLineChars="50"/>
              <w:jc w:val="center"/>
              <w:rPr>
                <w:rFonts w:ascii="Times New Roman" w:hAnsi="Times New Roman" w:cs="Times New Roman"/>
                <w:sz w:val="24"/>
                <w:szCs w:val="24"/>
              </w:rPr>
            </w:pPr>
            <w:r>
              <w:rPr>
                <w:rFonts w:ascii="Times New Roman" w:hAnsi="Times New Roman" w:cs="Times New Roman"/>
                <w:sz w:val="24"/>
                <w:szCs w:val="24"/>
              </w:rPr>
              <w:t>功夫茶杯</w:t>
            </w:r>
            <w:r>
              <w:rPr>
                <w:rFonts w:hint="eastAsia" w:ascii="Times New Roman" w:hAnsi="Times New Roman" w:cs="Times New Roman"/>
                <w:sz w:val="24"/>
                <w:szCs w:val="24"/>
              </w:rPr>
              <w:t>1个</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ascii="Times New Roman" w:hAnsi="Times New Roman" w:cs="Times New Roman"/>
                <w:sz w:val="20"/>
                <w:szCs w:val="20"/>
              </w:rPr>
              <w:t>高11.5cm</w:t>
            </w:r>
            <w:r>
              <w:rPr>
                <w:rFonts w:hint="eastAsia" w:ascii="Times New Roman" w:hAnsi="Times New Roman" w:cs="Times New Roman"/>
                <w:sz w:val="20"/>
                <w:szCs w:val="20"/>
                <w:lang w:eastAsia="zh-CN"/>
              </w:rPr>
              <w:t>；</w:t>
            </w:r>
            <w:r>
              <w:rPr>
                <w:rFonts w:ascii="Times New Roman" w:hAnsi="Times New Roman" w:cs="Times New Roman"/>
                <w:sz w:val="20"/>
                <w:szCs w:val="20"/>
              </w:rPr>
              <w:t>上口8.3cm</w:t>
            </w:r>
            <w:r>
              <w:rPr>
                <w:rFonts w:hint="eastAsia" w:ascii="Times New Roman" w:hAnsi="Times New Roman" w:cs="Times New Roman"/>
                <w:sz w:val="20"/>
                <w:szCs w:val="20"/>
                <w:lang w:eastAsia="zh-CN"/>
              </w:rPr>
              <w:t>；</w:t>
            </w:r>
            <w:r>
              <w:rPr>
                <w:rFonts w:ascii="Times New Roman" w:hAnsi="Times New Roman" w:cs="Times New Roman"/>
                <w:sz w:val="20"/>
                <w:szCs w:val="20"/>
              </w:rPr>
              <w:t>底10cm</w:t>
            </w:r>
          </w:p>
        </w:tc>
        <w:tc>
          <w:tcPr>
            <w:tcW w:w="2980" w:type="dxa"/>
            <w:vMerge w:val="continue"/>
            <w:tcBorders>
              <w:left w:val="single" w:color="auto" w:sz="4" w:space="0"/>
              <w:right w:val="single" w:color="auto" w:sz="4" w:space="0"/>
            </w:tcBorders>
            <w:vAlign w:val="center"/>
          </w:tcPr>
          <w:p>
            <w:pPr>
              <w:spacing w:after="0" w:line="400" w:lineRule="exact"/>
              <w:jc w:val="left"/>
              <w:rPr>
                <w:rFonts w:ascii="Times New Roman" w:hAnsi="Times New Roman" w:cs="Times New Roman"/>
                <w:sz w:val="28"/>
                <w:szCs w:val="28"/>
              </w:rPr>
            </w:pPr>
          </w:p>
        </w:tc>
        <w:tc>
          <w:tcPr>
            <w:tcW w:w="825"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right w:val="single" w:color="auto" w:sz="4" w:space="0"/>
            </w:tcBorders>
            <w:vAlign w:val="center"/>
          </w:tcPr>
          <w:p>
            <w:pPr>
              <w:jc w:val="left"/>
              <w:rPr>
                <w:rFonts w:ascii="Times New Roman" w:hAnsi="Times New Roman"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4"/>
                <w:szCs w:val="24"/>
              </w:rPr>
            </w:pPr>
            <w:r>
              <w:rPr>
                <w:rFonts w:ascii="Times New Roman" w:hAnsi="Times New Roman" w:cs="Times New Roman"/>
                <w:sz w:val="24"/>
                <w:szCs w:val="24"/>
              </w:rPr>
              <w:t>咖啡杯</w:t>
            </w:r>
            <w:r>
              <w:rPr>
                <w:rFonts w:hint="eastAsia" w:ascii="Times New Roman" w:hAnsi="Times New Roman" w:cs="Times New Roman"/>
                <w:sz w:val="24"/>
                <w:szCs w:val="24"/>
              </w:rPr>
              <w:t>2个</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ascii="Times New Roman" w:hAnsi="Times New Roman" w:cs="Times New Roman"/>
                <w:sz w:val="20"/>
                <w:szCs w:val="20"/>
              </w:rPr>
              <w:t>高6.6cm</w:t>
            </w:r>
            <w:r>
              <w:rPr>
                <w:rFonts w:hint="eastAsia" w:ascii="Times New Roman" w:hAnsi="Times New Roman" w:cs="Times New Roman"/>
                <w:sz w:val="20"/>
                <w:szCs w:val="20"/>
                <w:lang w:eastAsia="zh-CN"/>
              </w:rPr>
              <w:t>；</w:t>
            </w:r>
            <w:r>
              <w:rPr>
                <w:rFonts w:ascii="Times New Roman" w:hAnsi="Times New Roman" w:cs="Times New Roman"/>
                <w:sz w:val="20"/>
                <w:szCs w:val="20"/>
              </w:rPr>
              <w:t>直径</w:t>
            </w:r>
            <w:r>
              <w:rPr>
                <w:rFonts w:hint="eastAsia" w:ascii="Times New Roman" w:hAnsi="Times New Roman" w:cs="Times New Roman"/>
                <w:sz w:val="20"/>
                <w:szCs w:val="20"/>
              </w:rPr>
              <w:t>≤</w:t>
            </w:r>
            <w:r>
              <w:rPr>
                <w:rFonts w:ascii="Times New Roman" w:hAnsi="Times New Roman" w:cs="Times New Roman"/>
                <w:sz w:val="20"/>
                <w:szCs w:val="20"/>
              </w:rPr>
              <w:t>8.2cm</w:t>
            </w:r>
          </w:p>
        </w:tc>
        <w:tc>
          <w:tcPr>
            <w:tcW w:w="2980" w:type="dxa"/>
            <w:vMerge w:val="restart"/>
            <w:tcBorders>
              <w:left w:val="single" w:color="auto" w:sz="4" w:space="0"/>
              <w:right w:val="single" w:color="auto" w:sz="4" w:space="0"/>
            </w:tcBorders>
            <w:vAlign w:val="center"/>
          </w:tcPr>
          <w:p>
            <w:pPr>
              <w:spacing w:after="0" w:line="320" w:lineRule="exact"/>
              <w:jc w:val="left"/>
              <w:rPr>
                <w:rFonts w:ascii="Times New Roman" w:hAnsi="Times New Roman" w:cs="Times New Roman"/>
                <w:sz w:val="28"/>
                <w:szCs w:val="28"/>
              </w:rPr>
            </w:pPr>
            <w:r>
              <w:rPr>
                <w:rFonts w:ascii="Times New Roman" w:hAnsi="Times New Roman" w:cs="Times New Roman"/>
                <w:sz w:val="22"/>
                <w:szCs w:val="22"/>
              </w:rPr>
              <w:t>青花瓷产品：产品外部-烤瓷青花彩釉工艺；产品内部烤瓷亮白透明釉；1300度高温烧制。不锈钢咖啡勺激光刻字。</w:t>
            </w:r>
          </w:p>
        </w:tc>
        <w:tc>
          <w:tcPr>
            <w:tcW w:w="825"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right w:val="single" w:color="auto" w:sz="4" w:space="0"/>
            </w:tcBorders>
            <w:vAlign w:val="center"/>
          </w:tcPr>
          <w:p>
            <w:pPr>
              <w:rPr>
                <w:rFonts w:ascii="Times New Roman" w:hAnsi="Times New Roman" w:cs="Times New Roman"/>
                <w:sz w:val="24"/>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4"/>
                <w:szCs w:val="24"/>
              </w:rPr>
            </w:pPr>
            <w:r>
              <w:rPr>
                <w:rFonts w:hint="eastAsia" w:ascii="Times New Roman" w:hAnsi="Times New Roman" w:cs="Times New Roman"/>
                <w:sz w:val="24"/>
                <w:szCs w:val="24"/>
              </w:rPr>
              <w:t>方形</w:t>
            </w:r>
            <w:r>
              <w:rPr>
                <w:rFonts w:ascii="Times New Roman" w:hAnsi="Times New Roman" w:cs="Times New Roman"/>
                <w:sz w:val="24"/>
                <w:szCs w:val="24"/>
              </w:rPr>
              <w:t>杯碟</w:t>
            </w:r>
            <w:r>
              <w:rPr>
                <w:rFonts w:hint="eastAsia" w:ascii="Times New Roman" w:hAnsi="Times New Roman" w:cs="Times New Roman"/>
                <w:sz w:val="24"/>
                <w:szCs w:val="24"/>
              </w:rPr>
              <w:t>2个</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hint="eastAsia" w:ascii="Times New Roman" w:hAnsi="Times New Roman" w:cs="Times New Roman"/>
                <w:sz w:val="20"/>
                <w:szCs w:val="20"/>
              </w:rPr>
              <w:t>边长</w:t>
            </w:r>
            <w:r>
              <w:rPr>
                <w:rFonts w:ascii="Times New Roman" w:hAnsi="Times New Roman" w:cs="Times New Roman"/>
                <w:sz w:val="20"/>
                <w:szCs w:val="20"/>
              </w:rPr>
              <w:t>13cm</w:t>
            </w:r>
          </w:p>
        </w:tc>
        <w:tc>
          <w:tcPr>
            <w:tcW w:w="2980"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825"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right w:val="single" w:color="auto" w:sz="4" w:space="0"/>
            </w:tcBorders>
            <w:vAlign w:val="center"/>
          </w:tcPr>
          <w:p>
            <w:pPr>
              <w:jc w:val="left"/>
              <w:rPr>
                <w:rFonts w:ascii="Times New Roman" w:hAnsi="Times New Roman"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4"/>
                <w:szCs w:val="24"/>
              </w:rPr>
            </w:pPr>
            <w:r>
              <w:rPr>
                <w:rFonts w:ascii="Times New Roman" w:hAnsi="Times New Roman" w:cs="Times New Roman"/>
                <w:sz w:val="24"/>
                <w:szCs w:val="24"/>
              </w:rPr>
              <w:t>咖啡勺</w:t>
            </w:r>
            <w:r>
              <w:rPr>
                <w:rFonts w:hint="eastAsia" w:ascii="Times New Roman" w:hAnsi="Times New Roman" w:cs="Times New Roman"/>
                <w:sz w:val="24"/>
                <w:szCs w:val="24"/>
              </w:rPr>
              <w:t>2把</w:t>
            </w:r>
          </w:p>
        </w:tc>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jc w:val="center"/>
              <w:rPr>
                <w:rFonts w:ascii="Times New Roman" w:hAnsi="Times New Roman" w:cs="Times New Roman"/>
                <w:sz w:val="20"/>
                <w:szCs w:val="20"/>
              </w:rPr>
            </w:pPr>
            <w:r>
              <w:rPr>
                <w:rFonts w:ascii="Times New Roman" w:hAnsi="Times New Roman" w:cs="Times New Roman"/>
                <w:sz w:val="20"/>
                <w:szCs w:val="20"/>
              </w:rPr>
              <w:t>长度13cm</w:t>
            </w:r>
          </w:p>
        </w:tc>
        <w:tc>
          <w:tcPr>
            <w:tcW w:w="2980"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825"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919"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 w:val="28"/>
                <w:szCs w:val="28"/>
              </w:rPr>
            </w:pPr>
          </w:p>
        </w:tc>
        <w:tc>
          <w:tcPr>
            <w:tcW w:w="1819"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592"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其他要求——产地：景德镇；包装：精美礼盒，内配泡沫防震模型，外配广告手提袋；提交设计方案，有较好的体现学校特色的设计理念。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59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合计（含税）：大写人民币              小写￥</w:t>
            </w:r>
          </w:p>
        </w:tc>
      </w:tr>
    </w:tbl>
    <w:p>
      <w:pPr>
        <w:spacing w:after="0" w:line="360" w:lineRule="exact"/>
        <w:rPr>
          <w:rFonts w:ascii="仿宋" w:hAnsi="仿宋" w:eastAsia="仿宋"/>
          <w:sz w:val="24"/>
          <w:szCs w:val="24"/>
          <w:lang w:val="zh-CN"/>
        </w:rPr>
      </w:pPr>
      <w:r>
        <w:rPr>
          <w:rFonts w:hint="eastAsia" w:ascii="仿宋" w:hAnsi="仿宋" w:eastAsia="仿宋"/>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pacing w:after="0" w:line="360" w:lineRule="exact"/>
        <w:rPr>
          <w:rFonts w:ascii="仿宋" w:hAnsi="仿宋" w:eastAsia="仿宋"/>
          <w:sz w:val="24"/>
          <w:szCs w:val="24"/>
          <w:lang w:val="zh-CN"/>
        </w:rPr>
      </w:pPr>
      <w:r>
        <w:rPr>
          <w:rFonts w:hint="eastAsia" w:ascii="仿宋" w:hAnsi="仿宋" w:eastAsia="仿宋"/>
          <w:sz w:val="24"/>
          <w:szCs w:val="24"/>
        </w:rPr>
        <w:t>2</w:t>
      </w:r>
      <w:r>
        <w:rPr>
          <w:rFonts w:hint="eastAsia" w:ascii="仿宋" w:hAnsi="仿宋" w:eastAsia="仿宋"/>
          <w:sz w:val="24"/>
          <w:szCs w:val="24"/>
          <w:lang w:val="zh-CN"/>
        </w:rPr>
        <w:t>、此表正本与磋商响应文件正、副本一同装在单独的信封内密封。但响应文件正本中仍需提供。</w:t>
      </w:r>
    </w:p>
    <w:p>
      <w:pPr>
        <w:spacing w:after="0" w:line="380" w:lineRule="exact"/>
        <w:ind w:firstLine="8680" w:firstLineChars="31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b/>
          <w:bCs/>
          <w:sz w:val="28"/>
          <w:szCs w:val="28"/>
        </w:rPr>
        <w:sectPr>
          <w:pgSz w:w="16838" w:h="11906" w:orient="landscape"/>
          <w:pgMar w:top="1134" w:right="1418" w:bottom="1134" w:left="1418" w:header="851" w:footer="992" w:gutter="0"/>
          <w:cols w:space="0" w:num="1"/>
          <w:titlePg/>
          <w:docGrid w:type="lines" w:linePitch="32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61"/>
        <w:rPr>
          <w:rFonts w:ascii="仿宋" w:hAnsi="仿宋" w:eastAsia="仿宋"/>
          <w:szCs w:val="28"/>
        </w:rPr>
      </w:pPr>
    </w:p>
    <w:p>
      <w:pPr>
        <w:spacing w:line="380" w:lineRule="exact"/>
        <w:jc w:val="center"/>
        <w:outlineLvl w:val="2"/>
        <w:rPr>
          <w:rFonts w:ascii="仿宋" w:hAnsi="仿宋" w:eastAsia="仿宋"/>
          <w:b/>
          <w:sz w:val="28"/>
          <w:szCs w:val="28"/>
        </w:rPr>
      </w:pPr>
      <w:bookmarkStart w:id="189" w:name="_Toc235437999"/>
      <w:bookmarkStart w:id="190" w:name="_Toc259692750"/>
      <w:bookmarkStart w:id="191" w:name="_Toc254790910"/>
      <w:bookmarkStart w:id="192" w:name="_Toc267060462"/>
      <w:bookmarkStart w:id="193" w:name="_Toc223146615"/>
      <w:bookmarkStart w:id="194" w:name="_Toc230071154"/>
      <w:bookmarkStart w:id="195" w:name="_Toc235438353"/>
      <w:bookmarkStart w:id="196" w:name="_Toc213756058"/>
      <w:bookmarkStart w:id="197" w:name="_Toc267060217"/>
      <w:bookmarkStart w:id="198" w:name="_Toc267060077"/>
      <w:bookmarkStart w:id="199" w:name="_Toc217891409"/>
      <w:bookmarkStart w:id="200" w:name="_Toc236021458"/>
      <w:bookmarkStart w:id="201" w:name="_Toc255975017"/>
      <w:bookmarkStart w:id="202" w:name="_Toc266868680"/>
      <w:bookmarkStart w:id="203" w:name="_Toc266870917"/>
      <w:bookmarkStart w:id="204" w:name="_Toc259520875"/>
      <w:bookmarkStart w:id="205" w:name="_Toc266870442"/>
      <w:bookmarkStart w:id="206" w:name="_Toc251613840"/>
      <w:bookmarkStart w:id="207" w:name="_Toc232302123"/>
      <w:bookmarkStart w:id="208" w:name="_Toc258401266"/>
      <w:bookmarkStart w:id="209" w:name="_Toc225669329"/>
      <w:bookmarkStart w:id="210" w:name="_Toc235438282"/>
      <w:bookmarkStart w:id="211" w:name="_Toc251586242"/>
      <w:bookmarkStart w:id="212" w:name="_Toc253066625"/>
      <w:bookmarkStart w:id="213" w:name="_Toc259692657"/>
      <w:bookmarkStart w:id="214" w:name="_Toc227058537"/>
      <w:bookmarkStart w:id="215" w:name="_Toc249325721"/>
      <w:bookmarkStart w:id="216" w:name="_Toc219800250"/>
      <w:r>
        <w:rPr>
          <w:rFonts w:ascii="仿宋" w:hAnsi="仿宋" w:eastAsia="仿宋"/>
          <w:b/>
          <w:sz w:val="28"/>
          <w:szCs w:val="28"/>
        </w:rPr>
        <w:t>3</w:t>
      </w:r>
      <w:r>
        <w:rPr>
          <w:rFonts w:hint="eastAsia" w:ascii="仿宋" w:hAnsi="仿宋" w:eastAsia="仿宋"/>
          <w:b/>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仿宋" w:hAnsi="仿宋" w:eastAsia="仿宋"/>
          <w:b/>
          <w:sz w:val="28"/>
          <w:szCs w:val="28"/>
        </w:rPr>
        <w:cr/>
      </w:r>
    </w:p>
    <w:p>
      <w:pPr>
        <w:spacing w:after="0" w:line="500" w:lineRule="exact"/>
        <w:rPr>
          <w:rFonts w:ascii="仿宋" w:hAnsi="仿宋" w:eastAsia="仿宋"/>
          <w:sz w:val="28"/>
          <w:szCs w:val="28"/>
        </w:rPr>
      </w:pPr>
      <w:bookmarkStart w:id="217" w:name="_Hlk511663739"/>
      <w:r>
        <w:rPr>
          <w:rFonts w:hint="eastAsia" w:ascii="仿宋" w:hAnsi="仿宋" w:eastAsia="仿宋"/>
          <w:sz w:val="28"/>
          <w:szCs w:val="28"/>
        </w:rPr>
        <w:t>重庆外语外事学院：</w:t>
      </w:r>
      <w:bookmarkEnd w:id="217"/>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8" w:name="_Toc213756059"/>
      <w:bookmarkStart w:id="219" w:name="_Toc266870918"/>
      <w:bookmarkStart w:id="220" w:name="_Toc259692658"/>
      <w:bookmarkStart w:id="221" w:name="_Toc251613841"/>
      <w:bookmarkStart w:id="222" w:name="_Toc253066626"/>
      <w:bookmarkStart w:id="223" w:name="_Toc259692751"/>
      <w:bookmarkStart w:id="224" w:name="_Toc225669330"/>
      <w:bookmarkStart w:id="225" w:name="_Toc232302124"/>
      <w:bookmarkStart w:id="226" w:name="_Toc251586243"/>
      <w:bookmarkStart w:id="227" w:name="_Toc219800251"/>
      <w:bookmarkStart w:id="228" w:name="_Toc254790911"/>
      <w:bookmarkStart w:id="229" w:name="_Toc266870443"/>
      <w:bookmarkStart w:id="230" w:name="_Toc230071155"/>
      <w:bookmarkStart w:id="231" w:name="_Toc235438354"/>
      <w:bookmarkStart w:id="232" w:name="_Toc235438283"/>
      <w:bookmarkStart w:id="233" w:name="_Toc259520876"/>
      <w:bookmarkStart w:id="234" w:name="_Toc258401267"/>
      <w:bookmarkStart w:id="235" w:name="_Toc249325722"/>
      <w:bookmarkStart w:id="236" w:name="_Toc255975018"/>
      <w:bookmarkStart w:id="237" w:name="_Toc227058538"/>
      <w:bookmarkStart w:id="238" w:name="_Toc223146616"/>
      <w:bookmarkStart w:id="239" w:name="_Toc236021459"/>
      <w:bookmarkStart w:id="240" w:name="_Toc266868681"/>
      <w:bookmarkStart w:id="241" w:name="_Toc217891410"/>
      <w:bookmarkStart w:id="242" w:name="_Toc235438000"/>
    </w:p>
    <w:p>
      <w:pPr>
        <w:jc w:val="center"/>
        <w:outlineLvl w:val="1"/>
        <w:rPr>
          <w:rFonts w:ascii="仿宋" w:hAnsi="仿宋" w:eastAsia="仿宋"/>
          <w:b/>
          <w:sz w:val="28"/>
          <w:szCs w:val="28"/>
        </w:rPr>
      </w:pPr>
      <w:r>
        <w:rPr>
          <w:rFonts w:ascii="仿宋" w:hAnsi="仿宋" w:eastAsia="仿宋"/>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43" w:name="_Toc253066629"/>
      <w:bookmarkStart w:id="244" w:name="_Toc192663694"/>
      <w:bookmarkStart w:id="245" w:name="_Toc182372790"/>
      <w:bookmarkStart w:id="246" w:name="_Toc169332957"/>
      <w:bookmarkStart w:id="247" w:name="_Toc182805225"/>
      <w:bookmarkStart w:id="248" w:name="_Toc267060221"/>
      <w:bookmarkStart w:id="249" w:name="_Toc232302127"/>
      <w:bookmarkStart w:id="250" w:name="_Toc177985477"/>
      <w:bookmarkStart w:id="251" w:name="_Toc266870921"/>
      <w:bookmarkStart w:id="252" w:name="_Toc193165742"/>
      <w:bookmarkStart w:id="253" w:name="_Toc160880537"/>
      <w:bookmarkStart w:id="254" w:name="_Toc211917124"/>
      <w:bookmarkStart w:id="255" w:name="_Toc258401270"/>
      <w:bookmarkStart w:id="256" w:name="_Toc235438003"/>
      <w:bookmarkStart w:id="257" w:name="_Toc259692756"/>
      <w:bookmarkStart w:id="258" w:name="_Toc259520881"/>
      <w:bookmarkStart w:id="259" w:name="_Toc267060466"/>
      <w:bookmarkStart w:id="260" w:name="_Toc266868686"/>
      <w:bookmarkStart w:id="261" w:name="_Toc249325725"/>
      <w:bookmarkStart w:id="262" w:name="_Toc266870446"/>
      <w:bookmarkStart w:id="263" w:name="_Toc255975023"/>
      <w:bookmarkStart w:id="264" w:name="_Toc267060220"/>
      <w:bookmarkStart w:id="265" w:name="_Toc259692754"/>
      <w:bookmarkStart w:id="266" w:name="_Toc170798801"/>
      <w:bookmarkStart w:id="267" w:name="_Toc181436573"/>
      <w:bookmarkStart w:id="268" w:name="_Toc258401272"/>
      <w:bookmarkStart w:id="269" w:name="_Toc254790916"/>
      <w:bookmarkStart w:id="270" w:name="_Toc191802698"/>
      <w:bookmarkStart w:id="271" w:name="_Toc191783230"/>
      <w:bookmarkStart w:id="272" w:name="_Toc255975021"/>
      <w:bookmarkStart w:id="273" w:name="_Toc267060081"/>
      <w:bookmarkStart w:id="274" w:name="_Toc266868684"/>
      <w:bookmarkStart w:id="275" w:name="_Toc236021462"/>
      <w:bookmarkStart w:id="276" w:name="_Toc267060080"/>
      <w:bookmarkStart w:id="277" w:name="_Toc192663843"/>
      <w:bookmarkStart w:id="278" w:name="_Toc251613844"/>
      <w:bookmarkStart w:id="279" w:name="_Toc266870447"/>
      <w:bookmarkStart w:id="280" w:name="_Toc259520879"/>
      <w:bookmarkStart w:id="281" w:name="_Toc193160456"/>
      <w:bookmarkStart w:id="282" w:name="_Toc181436469"/>
      <w:bookmarkStart w:id="283" w:name="_Toc192996454"/>
      <w:bookmarkStart w:id="284" w:name="_Toc251586246"/>
      <w:bookmarkStart w:id="285" w:name="_Toc235438357"/>
      <w:bookmarkStart w:id="286" w:name="_Toc192996346"/>
      <w:bookmarkStart w:id="287" w:name="_Toc192664161"/>
      <w:bookmarkStart w:id="288" w:name="_Toc267060465"/>
      <w:bookmarkStart w:id="289" w:name="_Toc191803634"/>
      <w:bookmarkStart w:id="290" w:name="_Toc169332846"/>
      <w:bookmarkStart w:id="291" w:name="_Toc266870922"/>
      <w:bookmarkStart w:id="292" w:name="_Toc259692661"/>
      <w:bookmarkStart w:id="293" w:name="_Toc160880168"/>
      <w:bookmarkStart w:id="294" w:name="_Toc259692663"/>
      <w:bookmarkStart w:id="295" w:name="_Toc254790914"/>
      <w:bookmarkStart w:id="296" w:name="_Toc180302921"/>
      <w:bookmarkStart w:id="297" w:name="_Toc235438286"/>
      <w:bookmarkStart w:id="298" w:name="_Toc203355741"/>
      <w:bookmarkStart w:id="299" w:name="_Toc191789337"/>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spacing w:after="0" w:line="480" w:lineRule="exact"/>
        <w:ind w:firstLine="570"/>
        <w:jc w:val="center"/>
        <w:rPr>
          <w:rFonts w:ascii="仿宋" w:hAnsi="仿宋" w:eastAsia="仿宋"/>
          <w:b/>
          <w:bCs/>
          <w:sz w:val="28"/>
          <w:szCs w:val="28"/>
        </w:rPr>
      </w:pPr>
      <w:bookmarkStart w:id="300" w:name="_Toc232302128"/>
      <w:bookmarkStart w:id="301" w:name="_Toc254790917"/>
      <w:bookmarkStart w:id="302" w:name="_Toc267059925"/>
      <w:bookmarkStart w:id="303" w:name="_Toc267059812"/>
      <w:bookmarkStart w:id="304" w:name="_Toc267059545"/>
      <w:bookmarkStart w:id="305" w:name="_Toc267060082"/>
      <w:bookmarkStart w:id="306" w:name="_Toc235438004"/>
      <w:bookmarkStart w:id="307" w:name="_Toc266870448"/>
      <w:bookmarkStart w:id="308" w:name="_Toc267060327"/>
      <w:bookmarkStart w:id="309" w:name="_Toc267060467"/>
      <w:bookmarkStart w:id="310" w:name="_Toc266870923"/>
      <w:bookmarkStart w:id="311" w:name="_Toc259520882"/>
      <w:bookmarkStart w:id="312" w:name="_Toc253066630"/>
      <w:bookmarkStart w:id="313" w:name="_Toc236021463"/>
      <w:bookmarkStart w:id="314" w:name="_Toc249325726"/>
      <w:bookmarkStart w:id="315" w:name="_Toc266868944"/>
      <w:bookmarkStart w:id="316" w:name="_Toc267059187"/>
      <w:bookmarkStart w:id="317" w:name="_Toc267060222"/>
      <w:bookmarkStart w:id="318" w:name="_Toc255975024"/>
      <w:bookmarkStart w:id="319" w:name="_Toc251613845"/>
      <w:bookmarkStart w:id="320" w:name="_Toc267059036"/>
      <w:bookmarkStart w:id="321" w:name="_Toc258401273"/>
      <w:bookmarkStart w:id="322" w:name="_Toc235438287"/>
      <w:bookmarkStart w:id="323" w:name="_Toc267059659"/>
      <w:bookmarkStart w:id="324" w:name="_Toc259692757"/>
      <w:bookmarkStart w:id="325" w:name="_Toc251586247"/>
      <w:bookmarkStart w:id="326" w:name="_Toc259692664"/>
      <w:bookmarkStart w:id="327" w:name="_Toc266868687"/>
      <w:bookmarkStart w:id="328" w:name="_Toc235438358"/>
      <w:bookmarkStart w:id="329" w:name="_Toc273178704"/>
      <w:bookmarkStart w:id="330" w:name="_Toc266870840"/>
      <w:r>
        <w:rPr>
          <w:rFonts w:ascii="仿宋" w:hAnsi="仿宋" w:eastAsia="仿宋"/>
          <w:b/>
          <w:bCs/>
          <w:sz w:val="28"/>
          <w:szCs w:val="28"/>
        </w:rPr>
        <w:t>4.</w:t>
      </w:r>
      <w:r>
        <w:rPr>
          <w:rFonts w:hint="eastAsia" w:ascii="仿宋" w:hAnsi="仿宋" w:eastAsia="仿宋"/>
          <w:b/>
          <w:bCs/>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5880" w:firstLineChars="21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6440" w:firstLineChars="2300"/>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C6C25"/>
    <w:rsid w:val="000E0A1F"/>
    <w:rsid w:val="000E7F0C"/>
    <w:rsid w:val="000F4F45"/>
    <w:rsid w:val="00117901"/>
    <w:rsid w:val="00120CC1"/>
    <w:rsid w:val="00126009"/>
    <w:rsid w:val="0013118F"/>
    <w:rsid w:val="001561E9"/>
    <w:rsid w:val="001729A2"/>
    <w:rsid w:val="00176CD4"/>
    <w:rsid w:val="00180AE7"/>
    <w:rsid w:val="00181C04"/>
    <w:rsid w:val="00182C6E"/>
    <w:rsid w:val="001839D3"/>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82F58"/>
    <w:rsid w:val="00290188"/>
    <w:rsid w:val="0029068A"/>
    <w:rsid w:val="00292468"/>
    <w:rsid w:val="002A0735"/>
    <w:rsid w:val="002B4EC7"/>
    <w:rsid w:val="002C2C3D"/>
    <w:rsid w:val="002C3845"/>
    <w:rsid w:val="002C4297"/>
    <w:rsid w:val="002D2852"/>
    <w:rsid w:val="002E3344"/>
    <w:rsid w:val="002F795A"/>
    <w:rsid w:val="00307AC6"/>
    <w:rsid w:val="00317A5B"/>
    <w:rsid w:val="00326F3A"/>
    <w:rsid w:val="00333DF5"/>
    <w:rsid w:val="0033467E"/>
    <w:rsid w:val="00334E6F"/>
    <w:rsid w:val="003359C2"/>
    <w:rsid w:val="00345276"/>
    <w:rsid w:val="003471B5"/>
    <w:rsid w:val="003570A0"/>
    <w:rsid w:val="00361B92"/>
    <w:rsid w:val="003662D8"/>
    <w:rsid w:val="00366367"/>
    <w:rsid w:val="00382D9B"/>
    <w:rsid w:val="00385087"/>
    <w:rsid w:val="00391718"/>
    <w:rsid w:val="00395D9F"/>
    <w:rsid w:val="00397A32"/>
    <w:rsid w:val="003A74C5"/>
    <w:rsid w:val="003B4F7D"/>
    <w:rsid w:val="003C60EF"/>
    <w:rsid w:val="003E1E54"/>
    <w:rsid w:val="003E51F9"/>
    <w:rsid w:val="003E6439"/>
    <w:rsid w:val="003F1413"/>
    <w:rsid w:val="003F20A6"/>
    <w:rsid w:val="00404FA2"/>
    <w:rsid w:val="00420F95"/>
    <w:rsid w:val="004242F4"/>
    <w:rsid w:val="00425361"/>
    <w:rsid w:val="004262D6"/>
    <w:rsid w:val="0043243C"/>
    <w:rsid w:val="004341DA"/>
    <w:rsid w:val="00441955"/>
    <w:rsid w:val="004420EC"/>
    <w:rsid w:val="00444AC0"/>
    <w:rsid w:val="00445EB3"/>
    <w:rsid w:val="00465E75"/>
    <w:rsid w:val="00476184"/>
    <w:rsid w:val="0048303D"/>
    <w:rsid w:val="00486865"/>
    <w:rsid w:val="004A0268"/>
    <w:rsid w:val="004A199C"/>
    <w:rsid w:val="004B15F1"/>
    <w:rsid w:val="004B25FE"/>
    <w:rsid w:val="004B41BC"/>
    <w:rsid w:val="004B66B1"/>
    <w:rsid w:val="004C21F5"/>
    <w:rsid w:val="004D05DB"/>
    <w:rsid w:val="004D5B50"/>
    <w:rsid w:val="004E1636"/>
    <w:rsid w:val="00502F52"/>
    <w:rsid w:val="00524E23"/>
    <w:rsid w:val="0052624B"/>
    <w:rsid w:val="005323AA"/>
    <w:rsid w:val="00541D19"/>
    <w:rsid w:val="0055400F"/>
    <w:rsid w:val="00556555"/>
    <w:rsid w:val="00565BDF"/>
    <w:rsid w:val="005678E3"/>
    <w:rsid w:val="0056798C"/>
    <w:rsid w:val="00573D5B"/>
    <w:rsid w:val="0057673D"/>
    <w:rsid w:val="00582530"/>
    <w:rsid w:val="00590957"/>
    <w:rsid w:val="0059336F"/>
    <w:rsid w:val="00595285"/>
    <w:rsid w:val="005A2C54"/>
    <w:rsid w:val="005A5A4D"/>
    <w:rsid w:val="005B4036"/>
    <w:rsid w:val="005B6F35"/>
    <w:rsid w:val="005E0DCF"/>
    <w:rsid w:val="005F0F21"/>
    <w:rsid w:val="005F1FC8"/>
    <w:rsid w:val="005F5BEC"/>
    <w:rsid w:val="00615148"/>
    <w:rsid w:val="0062018B"/>
    <w:rsid w:val="006271FC"/>
    <w:rsid w:val="00630374"/>
    <w:rsid w:val="006344E5"/>
    <w:rsid w:val="00640ACE"/>
    <w:rsid w:val="00644AE9"/>
    <w:rsid w:val="00655B5A"/>
    <w:rsid w:val="00662D25"/>
    <w:rsid w:val="00671771"/>
    <w:rsid w:val="00672401"/>
    <w:rsid w:val="00690865"/>
    <w:rsid w:val="006C6076"/>
    <w:rsid w:val="006C7801"/>
    <w:rsid w:val="006D3D13"/>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95A1E"/>
    <w:rsid w:val="007A062C"/>
    <w:rsid w:val="007A522E"/>
    <w:rsid w:val="007B0F09"/>
    <w:rsid w:val="007B2319"/>
    <w:rsid w:val="007C7200"/>
    <w:rsid w:val="007D2621"/>
    <w:rsid w:val="007D5DC2"/>
    <w:rsid w:val="007F4554"/>
    <w:rsid w:val="007F49A4"/>
    <w:rsid w:val="007F4B99"/>
    <w:rsid w:val="00800F91"/>
    <w:rsid w:val="008111E1"/>
    <w:rsid w:val="00820F76"/>
    <w:rsid w:val="00831948"/>
    <w:rsid w:val="0086321C"/>
    <w:rsid w:val="0086365D"/>
    <w:rsid w:val="00865B30"/>
    <w:rsid w:val="00866BD7"/>
    <w:rsid w:val="00866FF8"/>
    <w:rsid w:val="00874219"/>
    <w:rsid w:val="0088163E"/>
    <w:rsid w:val="0088460F"/>
    <w:rsid w:val="008902DC"/>
    <w:rsid w:val="00893697"/>
    <w:rsid w:val="00896621"/>
    <w:rsid w:val="00897C04"/>
    <w:rsid w:val="008A08ED"/>
    <w:rsid w:val="008A415E"/>
    <w:rsid w:val="008C6ED2"/>
    <w:rsid w:val="008D55E7"/>
    <w:rsid w:val="008E5377"/>
    <w:rsid w:val="008F576D"/>
    <w:rsid w:val="009075A1"/>
    <w:rsid w:val="00913D15"/>
    <w:rsid w:val="00913FBF"/>
    <w:rsid w:val="0091581B"/>
    <w:rsid w:val="00916285"/>
    <w:rsid w:val="00916532"/>
    <w:rsid w:val="00923C7E"/>
    <w:rsid w:val="00925800"/>
    <w:rsid w:val="00936704"/>
    <w:rsid w:val="009423C9"/>
    <w:rsid w:val="00947EDB"/>
    <w:rsid w:val="00950D8B"/>
    <w:rsid w:val="009606BC"/>
    <w:rsid w:val="00967E57"/>
    <w:rsid w:val="00994E59"/>
    <w:rsid w:val="009A6542"/>
    <w:rsid w:val="009A7542"/>
    <w:rsid w:val="009C5F45"/>
    <w:rsid w:val="009D3E07"/>
    <w:rsid w:val="009D66D2"/>
    <w:rsid w:val="009E44A6"/>
    <w:rsid w:val="009F24B7"/>
    <w:rsid w:val="00A03319"/>
    <w:rsid w:val="00A10F7F"/>
    <w:rsid w:val="00A124F9"/>
    <w:rsid w:val="00A1433A"/>
    <w:rsid w:val="00A148CE"/>
    <w:rsid w:val="00A24465"/>
    <w:rsid w:val="00A278BD"/>
    <w:rsid w:val="00A40610"/>
    <w:rsid w:val="00A4220E"/>
    <w:rsid w:val="00A44A63"/>
    <w:rsid w:val="00A50681"/>
    <w:rsid w:val="00A52A3D"/>
    <w:rsid w:val="00A54EBA"/>
    <w:rsid w:val="00A64A5B"/>
    <w:rsid w:val="00A72420"/>
    <w:rsid w:val="00A75297"/>
    <w:rsid w:val="00A81C33"/>
    <w:rsid w:val="00A824EB"/>
    <w:rsid w:val="00A87563"/>
    <w:rsid w:val="00A87DEB"/>
    <w:rsid w:val="00A94BE1"/>
    <w:rsid w:val="00AA1C3E"/>
    <w:rsid w:val="00AA49A9"/>
    <w:rsid w:val="00AA6CF8"/>
    <w:rsid w:val="00AB73B6"/>
    <w:rsid w:val="00AC125F"/>
    <w:rsid w:val="00AC6A89"/>
    <w:rsid w:val="00AD29A3"/>
    <w:rsid w:val="00AE2E94"/>
    <w:rsid w:val="00AF3C2A"/>
    <w:rsid w:val="00AF62AB"/>
    <w:rsid w:val="00B024FB"/>
    <w:rsid w:val="00B05143"/>
    <w:rsid w:val="00B067EB"/>
    <w:rsid w:val="00B14C37"/>
    <w:rsid w:val="00B361DF"/>
    <w:rsid w:val="00B44D6F"/>
    <w:rsid w:val="00B47672"/>
    <w:rsid w:val="00B54440"/>
    <w:rsid w:val="00B554E7"/>
    <w:rsid w:val="00B71E24"/>
    <w:rsid w:val="00B73ABB"/>
    <w:rsid w:val="00B85762"/>
    <w:rsid w:val="00BA2BBD"/>
    <w:rsid w:val="00BA6E4E"/>
    <w:rsid w:val="00BB44CF"/>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01FE"/>
    <w:rsid w:val="00C44EF4"/>
    <w:rsid w:val="00C53622"/>
    <w:rsid w:val="00C66E1E"/>
    <w:rsid w:val="00C676BA"/>
    <w:rsid w:val="00C81AB4"/>
    <w:rsid w:val="00C85795"/>
    <w:rsid w:val="00C857BF"/>
    <w:rsid w:val="00C87C2C"/>
    <w:rsid w:val="00CA5BCC"/>
    <w:rsid w:val="00CA60EC"/>
    <w:rsid w:val="00CC2A51"/>
    <w:rsid w:val="00CC59AE"/>
    <w:rsid w:val="00D05858"/>
    <w:rsid w:val="00D2102C"/>
    <w:rsid w:val="00D2478B"/>
    <w:rsid w:val="00D25ED4"/>
    <w:rsid w:val="00D300F1"/>
    <w:rsid w:val="00D36D52"/>
    <w:rsid w:val="00D53588"/>
    <w:rsid w:val="00D56DEA"/>
    <w:rsid w:val="00D72DAC"/>
    <w:rsid w:val="00D75ABD"/>
    <w:rsid w:val="00D76AE4"/>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2B5C"/>
    <w:rsid w:val="00EF53F1"/>
    <w:rsid w:val="00F0149B"/>
    <w:rsid w:val="00F20453"/>
    <w:rsid w:val="00F20A4B"/>
    <w:rsid w:val="00F33D8E"/>
    <w:rsid w:val="00F412F9"/>
    <w:rsid w:val="00F51729"/>
    <w:rsid w:val="00F75C54"/>
    <w:rsid w:val="00F81E83"/>
    <w:rsid w:val="00F8646A"/>
    <w:rsid w:val="00F876DE"/>
    <w:rsid w:val="00FA230A"/>
    <w:rsid w:val="00FC3A3C"/>
    <w:rsid w:val="00FF0CC9"/>
    <w:rsid w:val="00FF1750"/>
    <w:rsid w:val="00FF721E"/>
    <w:rsid w:val="06AD6588"/>
    <w:rsid w:val="08F45220"/>
    <w:rsid w:val="174F5A48"/>
    <w:rsid w:val="21B13879"/>
    <w:rsid w:val="226024DF"/>
    <w:rsid w:val="2BA352F2"/>
    <w:rsid w:val="2C3E452C"/>
    <w:rsid w:val="3F107CA1"/>
    <w:rsid w:val="40916496"/>
    <w:rsid w:val="491C6D9E"/>
    <w:rsid w:val="4D0C76E6"/>
    <w:rsid w:val="4EB50438"/>
    <w:rsid w:val="5422342C"/>
    <w:rsid w:val="571D7B1C"/>
    <w:rsid w:val="5D5D3B0A"/>
    <w:rsid w:val="603D6413"/>
    <w:rsid w:val="63EE7680"/>
    <w:rsid w:val="64F5357A"/>
    <w:rsid w:val="67C664FE"/>
    <w:rsid w:val="6D4D3E8A"/>
    <w:rsid w:val="70B24C43"/>
    <w:rsid w:val="71637853"/>
    <w:rsid w:val="7F9C0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4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41"/>
    <w:unhideWhenUsed/>
    <w:qFormat/>
    <w:uiPriority w:val="0"/>
    <w:rPr>
      <w:rFonts w:hAnsi="Courier New" w:cs="Courier New" w:asciiTheme="minorEastAsia"/>
    </w:rPr>
  </w:style>
  <w:style w:type="paragraph" w:styleId="16">
    <w:name w:val="Date"/>
    <w:basedOn w:val="1"/>
    <w:next w:val="1"/>
    <w:qFormat/>
    <w:uiPriority w:val="0"/>
    <w:pPr>
      <w:adjustRightInd w:val="0"/>
      <w:spacing w:line="360" w:lineRule="atLeast"/>
      <w:textAlignment w:val="baseline"/>
    </w:pPr>
    <w:rPr>
      <w:sz w:val="24"/>
      <w:szCs w:val="20"/>
    </w:rPr>
  </w:style>
  <w:style w:type="paragraph" w:styleId="17">
    <w:name w:val="Balloon Text"/>
    <w:basedOn w:val="1"/>
    <w:link w:val="63"/>
    <w:semiHidden/>
    <w:unhideWhenUsed/>
    <w:qFormat/>
    <w:uiPriority w:val="99"/>
    <w:pPr>
      <w:spacing w:after="0" w:line="240" w:lineRule="auto"/>
    </w:pPr>
    <w:rPr>
      <w:sz w:val="18"/>
      <w:szCs w:val="18"/>
    </w:rPr>
  </w:style>
  <w:style w:type="paragraph" w:styleId="18">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4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4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Char"/>
    <w:basedOn w:val="27"/>
    <w:link w:val="2"/>
    <w:qFormat/>
    <w:uiPriority w:val="9"/>
    <w:rPr>
      <w:rFonts w:asciiTheme="majorHAnsi" w:hAnsiTheme="majorHAnsi" w:eastAsiaTheme="majorEastAsia" w:cstheme="majorBidi"/>
      <w:b/>
      <w:bCs/>
      <w:caps/>
      <w:spacing w:val="4"/>
      <w:sz w:val="28"/>
      <w:szCs w:val="28"/>
    </w:rPr>
  </w:style>
  <w:style w:type="character" w:customStyle="1" w:styleId="32">
    <w:name w:val="标题 2 Char"/>
    <w:basedOn w:val="27"/>
    <w:link w:val="3"/>
    <w:qFormat/>
    <w:uiPriority w:val="9"/>
    <w:rPr>
      <w:rFonts w:asciiTheme="majorHAnsi" w:hAnsiTheme="majorHAnsi" w:eastAsiaTheme="majorEastAsia" w:cstheme="majorBidi"/>
      <w:b/>
      <w:bCs/>
      <w:sz w:val="28"/>
      <w:szCs w:val="28"/>
    </w:rPr>
  </w:style>
  <w:style w:type="character" w:customStyle="1" w:styleId="33">
    <w:name w:val="标题 3 Char"/>
    <w:basedOn w:val="27"/>
    <w:link w:val="4"/>
    <w:qFormat/>
    <w:uiPriority w:val="9"/>
    <w:rPr>
      <w:rFonts w:asciiTheme="majorHAnsi" w:hAnsiTheme="majorHAnsi" w:eastAsiaTheme="majorEastAsia" w:cstheme="majorBidi"/>
      <w:spacing w:val="4"/>
      <w:sz w:val="24"/>
      <w:szCs w:val="24"/>
    </w:rPr>
  </w:style>
  <w:style w:type="character" w:customStyle="1" w:styleId="34">
    <w:name w:val="标题 4 Char"/>
    <w:basedOn w:val="27"/>
    <w:link w:val="5"/>
    <w:semiHidden/>
    <w:qFormat/>
    <w:uiPriority w:val="9"/>
    <w:rPr>
      <w:rFonts w:asciiTheme="majorHAnsi" w:hAnsiTheme="majorHAnsi" w:eastAsiaTheme="majorEastAsia" w:cstheme="majorBidi"/>
      <w:i/>
      <w:iCs/>
      <w:sz w:val="24"/>
      <w:szCs w:val="24"/>
    </w:rPr>
  </w:style>
  <w:style w:type="character" w:customStyle="1" w:styleId="35">
    <w:name w:val="标题 5 Char"/>
    <w:basedOn w:val="27"/>
    <w:link w:val="6"/>
    <w:semiHidden/>
    <w:qFormat/>
    <w:uiPriority w:val="9"/>
    <w:rPr>
      <w:rFonts w:asciiTheme="majorHAnsi" w:hAnsiTheme="majorHAnsi" w:eastAsiaTheme="majorEastAsia" w:cstheme="majorBidi"/>
      <w:b/>
      <w:bCs/>
    </w:rPr>
  </w:style>
  <w:style w:type="character" w:customStyle="1" w:styleId="36">
    <w:name w:val="标题 6 Char"/>
    <w:basedOn w:val="27"/>
    <w:link w:val="7"/>
    <w:semiHidden/>
    <w:qFormat/>
    <w:uiPriority w:val="9"/>
    <w:rPr>
      <w:rFonts w:asciiTheme="majorHAnsi" w:hAnsiTheme="majorHAnsi" w:eastAsiaTheme="majorEastAsia" w:cstheme="majorBidi"/>
      <w:b/>
      <w:bCs/>
      <w:i/>
      <w:iCs/>
    </w:rPr>
  </w:style>
  <w:style w:type="character" w:customStyle="1" w:styleId="37">
    <w:name w:val="标题 7 Char"/>
    <w:basedOn w:val="27"/>
    <w:link w:val="8"/>
    <w:semiHidden/>
    <w:qFormat/>
    <w:uiPriority w:val="9"/>
    <w:rPr>
      <w:i/>
      <w:iCs/>
    </w:rPr>
  </w:style>
  <w:style w:type="character" w:customStyle="1" w:styleId="38">
    <w:name w:val="标题 8 Char"/>
    <w:basedOn w:val="27"/>
    <w:link w:val="9"/>
    <w:semiHidden/>
    <w:qFormat/>
    <w:uiPriority w:val="9"/>
    <w:rPr>
      <w:b/>
      <w:bCs/>
    </w:rPr>
  </w:style>
  <w:style w:type="character" w:customStyle="1" w:styleId="39">
    <w:name w:val="标题 9 Char"/>
    <w:basedOn w:val="27"/>
    <w:link w:val="10"/>
    <w:semiHidden/>
    <w:qFormat/>
    <w:uiPriority w:val="9"/>
    <w:rPr>
      <w:i/>
      <w:iCs/>
    </w:rPr>
  </w:style>
  <w:style w:type="character" w:customStyle="1" w:styleId="40">
    <w:name w:val="正文文本 Char"/>
    <w:basedOn w:val="27"/>
    <w:link w:val="13"/>
    <w:semiHidden/>
    <w:qFormat/>
    <w:uiPriority w:val="99"/>
  </w:style>
  <w:style w:type="character" w:customStyle="1" w:styleId="41">
    <w:name w:val="纯文本 Char1"/>
    <w:basedOn w:val="27"/>
    <w:link w:val="15"/>
    <w:qFormat/>
    <w:uiPriority w:val="0"/>
    <w:rPr>
      <w:rFonts w:hAnsi="Courier New" w:cs="Courier New" w:asciiTheme="minorEastAsia"/>
    </w:rPr>
  </w:style>
  <w:style w:type="character" w:customStyle="1" w:styleId="42">
    <w:name w:val="页脚 Char"/>
    <w:basedOn w:val="27"/>
    <w:link w:val="18"/>
    <w:qFormat/>
    <w:uiPriority w:val="99"/>
    <w:rPr>
      <w:sz w:val="18"/>
      <w:szCs w:val="18"/>
    </w:rPr>
  </w:style>
  <w:style w:type="character" w:customStyle="1" w:styleId="43">
    <w:name w:val="页眉 Char"/>
    <w:basedOn w:val="27"/>
    <w:link w:val="19"/>
    <w:qFormat/>
    <w:uiPriority w:val="99"/>
    <w:rPr>
      <w:sz w:val="18"/>
      <w:szCs w:val="18"/>
    </w:rPr>
  </w:style>
  <w:style w:type="character" w:customStyle="1" w:styleId="44">
    <w:name w:val="副标题 Char"/>
    <w:basedOn w:val="27"/>
    <w:link w:val="21"/>
    <w:qFormat/>
    <w:uiPriority w:val="11"/>
    <w:rPr>
      <w:rFonts w:asciiTheme="majorHAnsi" w:hAnsiTheme="majorHAnsi" w:eastAsiaTheme="majorEastAsia" w:cstheme="majorBidi"/>
      <w:sz w:val="24"/>
      <w:szCs w:val="24"/>
    </w:rPr>
  </w:style>
  <w:style w:type="character" w:customStyle="1" w:styleId="45">
    <w:name w:val="正文文本缩进 3 Char"/>
    <w:basedOn w:val="27"/>
    <w:link w:val="22"/>
    <w:qFormat/>
    <w:uiPriority w:val="0"/>
    <w:rPr>
      <w:rFonts w:ascii="Times New Roman" w:hAnsi="Times New Roman" w:eastAsia="宋体" w:cs="Times New Roman"/>
      <w:kern w:val="2"/>
      <w:sz w:val="16"/>
      <w:szCs w:val="16"/>
    </w:rPr>
  </w:style>
  <w:style w:type="character" w:customStyle="1" w:styleId="46">
    <w:name w:val="标题 Char"/>
    <w:basedOn w:val="27"/>
    <w:link w:val="24"/>
    <w:qFormat/>
    <w:uiPriority w:val="10"/>
    <w:rPr>
      <w:rFonts w:asciiTheme="majorHAnsi" w:hAnsiTheme="majorHAnsi" w:eastAsiaTheme="majorEastAsia" w:cstheme="majorBidi"/>
      <w:b/>
      <w:bCs/>
      <w:spacing w:val="-7"/>
      <w:sz w:val="48"/>
      <w:szCs w:val="48"/>
    </w:rPr>
  </w:style>
  <w:style w:type="paragraph" w:styleId="47">
    <w:name w:val="No Spacing"/>
    <w:link w:val="48"/>
    <w:qFormat/>
    <w:uiPriority w:val="1"/>
    <w:pPr>
      <w:jc w:val="both"/>
    </w:pPr>
    <w:rPr>
      <w:rFonts w:asciiTheme="minorHAnsi" w:hAnsiTheme="minorHAnsi" w:eastAsiaTheme="minorEastAsia" w:cstheme="minorBidi"/>
      <w:sz w:val="22"/>
      <w:szCs w:val="22"/>
      <w:lang w:val="en-US" w:eastAsia="zh-CN" w:bidi="ar-SA"/>
    </w:rPr>
  </w:style>
  <w:style w:type="character" w:customStyle="1" w:styleId="48">
    <w:name w:val="无间隔 Char"/>
    <w:basedOn w:val="27"/>
    <w:link w:val="47"/>
    <w:qFormat/>
    <w:uiPriority w:val="1"/>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Char"/>
    <w:basedOn w:val="27"/>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Char"/>
    <w:basedOn w:val="27"/>
    <w:link w:val="51"/>
    <w:qFormat/>
    <w:uiPriority w:val="30"/>
    <w:rPr>
      <w:rFonts w:asciiTheme="majorHAnsi" w:hAnsiTheme="majorHAnsi" w:eastAsiaTheme="majorEastAsia" w:cstheme="majorBidi"/>
      <w:sz w:val="26"/>
      <w:szCs w:val="26"/>
    </w:rPr>
  </w:style>
  <w:style w:type="character" w:customStyle="1" w:styleId="53">
    <w:name w:val="不明显强调1"/>
    <w:basedOn w:val="27"/>
    <w:qFormat/>
    <w:uiPriority w:val="19"/>
    <w:rPr>
      <w:i/>
      <w:iCs/>
      <w:color w:val="auto"/>
    </w:rPr>
  </w:style>
  <w:style w:type="character" w:customStyle="1" w:styleId="54">
    <w:name w:val="明显强调1"/>
    <w:basedOn w:val="27"/>
    <w:qFormat/>
    <w:uiPriority w:val="21"/>
    <w:rPr>
      <w:b/>
      <w:bCs/>
      <w:i/>
      <w:iCs/>
      <w:color w:val="auto"/>
    </w:rPr>
  </w:style>
  <w:style w:type="character" w:customStyle="1" w:styleId="55">
    <w:name w:val="不明显参考1"/>
    <w:basedOn w:val="27"/>
    <w:qFormat/>
    <w:uiPriority w:val="31"/>
    <w:rPr>
      <w:smallCaps/>
      <w:color w:val="auto"/>
      <w:u w:val="single" w:color="7E7E7E" w:themeColor="text1" w:themeTint="80"/>
    </w:rPr>
  </w:style>
  <w:style w:type="character" w:customStyle="1" w:styleId="56">
    <w:name w:val="明显参考1"/>
    <w:basedOn w:val="27"/>
    <w:qFormat/>
    <w:uiPriority w:val="32"/>
    <w:rPr>
      <w:b/>
      <w:bCs/>
      <w:smallCaps/>
      <w:color w:val="auto"/>
      <w:u w:val="single"/>
    </w:rPr>
  </w:style>
  <w:style w:type="character" w:customStyle="1" w:styleId="57">
    <w:name w:val="书籍标题1"/>
    <w:basedOn w:val="27"/>
    <w:qFormat/>
    <w:uiPriority w:val="33"/>
    <w:rPr>
      <w:b/>
      <w:bCs/>
      <w:smallCaps/>
      <w:color w:val="auto"/>
    </w:rPr>
  </w:style>
  <w:style w:type="paragraph" w:customStyle="1" w:styleId="58">
    <w:name w:val="TOC 标题1"/>
    <w:basedOn w:val="2"/>
    <w:next w:val="1"/>
    <w:unhideWhenUsed/>
    <w:qFormat/>
    <w:uiPriority w:val="39"/>
    <w:pPr>
      <w:outlineLvl w:val="9"/>
    </w:p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0">
    <w:name w:val="List Paragraph"/>
    <w:basedOn w:val="1"/>
    <w:qFormat/>
    <w:uiPriority w:val="34"/>
    <w:pPr>
      <w:ind w:firstLine="420" w:firstLineChars="200"/>
    </w:pPr>
  </w:style>
  <w:style w:type="paragraph" w:customStyle="1" w:styleId="61">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Char"/>
    <w:basedOn w:val="27"/>
    <w:link w:val="1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3EDB8-2688-40DB-B878-B2BC144B66F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724</Words>
  <Characters>4130</Characters>
  <Lines>34</Lines>
  <Paragraphs>9</Paragraphs>
  <TotalTime>3</TotalTime>
  <ScaleCrop>false</ScaleCrop>
  <LinksUpToDate>false</LinksUpToDate>
  <CharactersWithSpaces>4845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2021-09-12T11:11:00Z</dcterms:created>
  <dc:creator>树亮 门</dc:creator>
  <cp:lastModifiedBy>刘轩辰</cp:lastModifiedBy>
  <cp:lastPrinted>2021-05-10T06:58:00Z</cp:lastPrinted>
  <dcterms:modified xsi:type="dcterms:W3CDTF">2021-09-13T06:46:49Z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5C21DBEA1B6E433FA322D12BF71E4217</vt:lpwstr>
  </property>
</Properties>
</file>