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6" w:lineRule="auto"/>
        <w:jc w:val="center"/>
        <w:outlineLvl w:val="0"/>
        <w:rPr>
          <w:rFonts w:ascii="仿宋" w:hAnsi="仿宋" w:eastAsia="仿宋" w:cs="仿宋"/>
          <w:b/>
          <w:kern w:val="44"/>
          <w:sz w:val="44"/>
          <w:szCs w:val="44"/>
        </w:rPr>
      </w:pPr>
      <w:bookmarkStart w:id="42" w:name="_GoBack"/>
      <w:bookmarkEnd w:id="42"/>
      <w:r>
        <w:rPr>
          <w:rFonts w:hint="eastAsia" w:ascii="仿宋" w:hAnsi="仿宋" w:eastAsia="仿宋" w:cs="仿宋"/>
          <w:b/>
          <w:kern w:val="44"/>
          <w:sz w:val="44"/>
          <w:szCs w:val="44"/>
        </w:rPr>
        <w:t>年度项目申报说明与选题指南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一、选题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1.申请项目，原则上应为“选题指南”的原题。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2.除“选题指南”外，申请者也可申报满足“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《巴渝文库》收录原则”</w:t>
      </w:r>
      <w:r>
        <w:rPr>
          <w:rFonts w:hint="eastAsia" w:ascii="仿宋" w:hAnsi="仿宋" w:eastAsia="仿宋" w:cs="仿宋"/>
          <w:sz w:val="30"/>
          <w:szCs w:val="30"/>
        </w:rPr>
        <w:t>的选题。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3.申报题目，应体现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“以人系文、以类系文”</w:t>
      </w:r>
      <w:r>
        <w:rPr>
          <w:rFonts w:hint="eastAsia" w:ascii="仿宋" w:hAnsi="仿宋" w:eastAsia="仿宋" w:cs="仿宋"/>
          <w:sz w:val="30"/>
          <w:szCs w:val="30"/>
        </w:rPr>
        <w:t>的原则；应以名人名家论著、单独成书成册的历史文献类选题为主；对以零散文献为主的汇编类选题，意义十分重大的可酌情考虑。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4.申报题目的表述应科学、严谨、规范、简明。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二、预期成果形式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1.预期成果:书稿。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2.书稿：应包括前言（序）、整理说明、正文三部分。前言（序）至少应包括：文献著者生平事迹、文献主要内容与价值，陈述版本源流及出版情况，学界相关整理与研究情况介绍（研究综述）等内容。</w:t>
      </w:r>
    </w:p>
    <w:p>
      <w:pPr>
        <w:rPr>
          <w:rFonts w:ascii="仿宋" w:hAnsi="仿宋" w:eastAsia="仿宋" w:cs="仿宋"/>
          <w:b/>
          <w:kern w:val="44"/>
          <w:sz w:val="44"/>
          <w:szCs w:val="44"/>
        </w:rPr>
      </w:pPr>
      <w:bookmarkStart w:id="0" w:name="_Toc2677"/>
      <w:bookmarkStart w:id="1" w:name="_Toc17314"/>
      <w:bookmarkStart w:id="2" w:name="_Toc25853"/>
      <w:bookmarkStart w:id="3" w:name="_Toc21915"/>
      <w:bookmarkStart w:id="4" w:name="_Toc2291"/>
      <w:bookmarkStart w:id="5" w:name="_Toc18984"/>
      <w:bookmarkStart w:id="6" w:name="_Toc30539"/>
      <w:r>
        <w:rPr>
          <w:rFonts w:hint="eastAsia" w:ascii="仿宋" w:hAnsi="仿宋" w:eastAsia="仿宋" w:cs="仿宋"/>
          <w:b/>
          <w:kern w:val="44"/>
          <w:sz w:val="44"/>
          <w:szCs w:val="44"/>
        </w:rPr>
        <w:br w:type="page"/>
      </w:r>
    </w:p>
    <w:p>
      <w:pPr>
        <w:keepNext/>
        <w:keepLines/>
        <w:spacing w:line="576" w:lineRule="auto"/>
        <w:jc w:val="center"/>
        <w:outlineLvl w:val="0"/>
        <w:rPr>
          <w:rFonts w:ascii="仿宋" w:hAnsi="仿宋" w:eastAsia="仿宋" w:cs="仿宋"/>
          <w:b/>
          <w:kern w:val="44"/>
          <w:sz w:val="44"/>
          <w:szCs w:val="44"/>
        </w:rPr>
      </w:pPr>
      <w:r>
        <w:rPr>
          <w:rFonts w:hint="eastAsia" w:ascii="仿宋" w:hAnsi="仿宋" w:eastAsia="仿宋" w:cs="仿宋"/>
          <w:b/>
          <w:kern w:val="44"/>
          <w:sz w:val="44"/>
          <w:szCs w:val="44"/>
        </w:rPr>
        <w:t>《巴渝文库》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" w:hAnsi="仿宋" w:eastAsia="仿宋" w:cs="仿宋"/>
          <w:b/>
          <w:kern w:val="44"/>
          <w:sz w:val="44"/>
          <w:szCs w:val="44"/>
        </w:rPr>
        <w:t>选题指南</w:t>
      </w:r>
    </w:p>
    <w:p>
      <w:pPr>
        <w:pStyle w:val="2"/>
        <w:jc w:val="center"/>
        <w:rPr>
          <w:rFonts w:ascii="仿宋" w:hAnsi="仿宋" w:eastAsia="仿宋" w:cs="仿宋"/>
        </w:rPr>
      </w:pPr>
      <w:bookmarkStart w:id="7" w:name="_Toc11250"/>
      <w:bookmarkStart w:id="8" w:name="_Toc8850"/>
      <w:bookmarkStart w:id="9" w:name="_Toc7618"/>
      <w:bookmarkStart w:id="10" w:name="_Toc14517"/>
      <w:bookmarkStart w:id="11" w:name="_Toc13802"/>
      <w:bookmarkStart w:id="12" w:name="_Toc8454"/>
      <w:bookmarkStart w:id="13" w:name="_Toc21042"/>
      <w:bookmarkStart w:id="14" w:name="_Toc28564"/>
      <w:r>
        <w:rPr>
          <w:rFonts w:hint="eastAsia" w:ascii="仿宋" w:hAnsi="仿宋" w:eastAsia="仿宋" w:cs="仿宋"/>
          <w:sz w:val="36"/>
          <w:szCs w:val="36"/>
        </w:rPr>
        <w:t>说明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15" w:name="_Toc8313"/>
      <w:r>
        <w:rPr>
          <w:rFonts w:hint="eastAsia" w:ascii="仿宋" w:hAnsi="仿宋" w:eastAsia="仿宋" w:cs="仿宋"/>
          <w:sz w:val="30"/>
          <w:szCs w:val="30"/>
        </w:rPr>
        <w:t>“项目指南”，按《中国图书分类法》（第五版）并结合《巴渝文库》特点进行分类、排序，一共分为13类；针对“名人名家论著”，内容是综合性则归入“名人名家文集”，内容是专题性则归入相应专题；同时每一类下，按照古代、民国进行划分。</w:t>
      </w:r>
    </w:p>
    <w:p>
      <w:pPr>
        <w:pStyle w:val="2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项目指南</w:t>
      </w:r>
    </w:p>
    <w:bookmarkEnd w:id="14"/>
    <w:bookmarkEnd w:id="15"/>
    <w:p>
      <w:pPr>
        <w:pStyle w:val="2"/>
        <w:numPr>
          <w:ilvl w:val="0"/>
          <w:numId w:val="1"/>
        </w:numPr>
        <w:spacing w:line="500" w:lineRule="exact"/>
        <w:rPr>
          <w:rFonts w:ascii="仿宋" w:hAnsi="仿宋" w:eastAsia="仿宋" w:cs="仿宋"/>
        </w:rPr>
      </w:pPr>
      <w:bookmarkStart w:id="16" w:name="_Toc25420"/>
      <w:bookmarkStart w:id="17" w:name="_Toc15158"/>
      <w:r>
        <w:rPr>
          <w:rFonts w:hint="eastAsia" w:ascii="仿宋" w:hAnsi="仿宋" w:eastAsia="仿宋" w:cs="仿宋"/>
        </w:rPr>
        <w:t>哲学宗教（19）</w:t>
      </w:r>
      <w:bookmarkEnd w:id="16"/>
    </w:p>
    <w:p>
      <w:pPr>
        <w:pStyle w:val="3"/>
        <w:numPr>
          <w:ilvl w:val="0"/>
          <w:numId w:val="2"/>
        </w:num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古代（12）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范长生文集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涪陵学派论集（谯定、桓渊等）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易传/（宋）程颐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陈抟文集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释道隆文集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春秋集义五十卷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/（宋）李明复著.（宋）王梦应刊.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道德经顺硃二卷/（清）释圣可禅师撰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破山海明禅师语录二十一卷附年谱一卷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/（清）释海明禅师述，（清）释印正编，（清）释印绶阅订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易筌五卷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/（清）赵大煊撰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雪樵经解三十一卷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/（清）冯世瀛撰.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平平录十卷续录一卷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/（清）杨芳撰.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六经图六卷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/（宋）杨甲撰.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bookmarkStart w:id="18" w:name="_Toc22537"/>
      <w:r>
        <w:rPr>
          <w:rFonts w:hint="eastAsia" w:ascii="仿宋" w:hAnsi="仿宋" w:eastAsia="仿宋" w:cs="仿宋"/>
        </w:rPr>
        <w:t>2.民国（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法相辞典 （约300万字）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朱芾煌编纂.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欧阳竟无文集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蜀院论著选编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中西哲学思想之比较研究集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ab/>
            </w:r>
          </w:p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中国思想通史 / 杜国痒、侯外庐、纪玄冰、赵纪彬.</w:t>
            </w:r>
          </w:p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先秦诸子思想概要 / 杜国庠著.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汉藏教理院文献选编（按：太虚文集已单独列出）——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西藏民族政教史/法尊著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大足石刻调查论选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19" w:name="_Toc14742"/>
      <w:r>
        <w:rPr>
          <w:rFonts w:hint="eastAsia" w:ascii="仿宋" w:hAnsi="仿宋" w:eastAsia="仿宋" w:cs="仿宋"/>
        </w:rPr>
        <w:t>二、政治法律</w:t>
      </w:r>
      <w:bookmarkEnd w:id="18"/>
      <w:r>
        <w:rPr>
          <w:rFonts w:hint="eastAsia" w:ascii="仿宋" w:hAnsi="仿宋" w:eastAsia="仿宋" w:cs="仿宋"/>
        </w:rPr>
        <w:t>（15）</w:t>
      </w:r>
      <w:bookmarkEnd w:id="19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1.古代（4）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问刑条例三卷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/（明）喻茂坚等修.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勿所刘先生居官水镜四卷、三邑政编□□卷、《大易统要》等。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潜书四卷/（明末清初）唐甄撰.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开县李尚书政书八卷/（清）李宗羲撰.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bookmarkStart w:id="20" w:name="_Toc32572"/>
      <w:r>
        <w:rPr>
          <w:rFonts w:hint="eastAsia" w:ascii="仿宋" w:hAnsi="仿宋" w:eastAsia="仿宋" w:cs="仿宋"/>
        </w:rPr>
        <w:t>2.民国（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bookmarkStart w:id="21" w:name="_Toc5847"/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中国共产党重庆地方组织重要文献汇编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重庆涉外条约选编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——废除不平等条约——叶祖瀚著，1944年.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国民参政会文献选编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民主党派重要文献选编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中共南方局重要文献选编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胡长清法律研究文选（《民法物权》等）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辛亥革命文献选编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民国抗战时期重要法规文献选编</w:t>
            </w:r>
          </w:p>
        </w:tc>
      </w:tr>
      <w:bookmarkEnd w:id="21"/>
    </w:tbl>
    <w:p>
      <w:pPr>
        <w:pStyle w:val="2"/>
        <w:spacing w:line="500" w:lineRule="exact"/>
        <w:rPr>
          <w:rFonts w:ascii="仿宋" w:hAnsi="仿宋" w:eastAsia="仿宋" w:cs="仿宋"/>
          <w:u w:val="single"/>
        </w:rPr>
      </w:pPr>
      <w:bookmarkStart w:id="22" w:name="_Toc6780"/>
      <w:r>
        <w:rPr>
          <w:rFonts w:hint="eastAsia" w:ascii="仿宋" w:hAnsi="仿宋" w:eastAsia="仿宋" w:cs="仿宋"/>
        </w:rPr>
        <w:t>三、军事</w:t>
      </w:r>
      <w:bookmarkEnd w:id="20"/>
      <w:r>
        <w:rPr>
          <w:rFonts w:hint="eastAsia" w:ascii="仿宋" w:hAnsi="仿宋" w:eastAsia="仿宋" w:cs="仿宋"/>
        </w:rPr>
        <w:t>（8）</w:t>
      </w:r>
      <w:bookmarkEnd w:id="22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1.古代（4）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山城防御体系文献选编（余玠等人）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清咸丰已未庚申川东军务公牍十卷/（清）程祖润撰.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历代筹边略八十四卷目录类编三卷附奏议二卷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/（清）陈麟图编.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霆军纪略十六卷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/（清）陈昌著.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抗战时期代表性军事论著选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抗战时期军事命令文献选编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抗战重庆大轰炸文献汇编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23" w:name="_Toc8056"/>
      <w:bookmarkStart w:id="24" w:name="_Toc27692"/>
      <w:r>
        <w:rPr>
          <w:rFonts w:hint="eastAsia" w:ascii="仿宋" w:hAnsi="仿宋" w:eastAsia="仿宋" w:cs="仿宋"/>
        </w:rPr>
        <w:t>四、经济</w:t>
      </w:r>
      <w:bookmarkEnd w:id="23"/>
      <w:r>
        <w:rPr>
          <w:rFonts w:hint="eastAsia" w:ascii="仿宋" w:hAnsi="仿宋" w:eastAsia="仿宋" w:cs="仿宋"/>
        </w:rPr>
        <w:t>（14）</w:t>
      </w:r>
      <w:bookmarkEnd w:id="24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1.古代（2）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淮关志八卷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/（明）马麟撰.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（光绪）南川公业图说十二卷首一卷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/（清）张涛修，（清）徐大昌、（清）刘藜光纂. 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2.民国（1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重庆金融业（机构）重要文献选编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国民政府钢铁厂迁建委员会重要文献选编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兵工署（重庆）重要文献选编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民国重庆工业重要文献选编（涉及官营工业、民营工业、兵器工业等）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经济部资源委员论著选编（《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资源委员会季刊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星五聚餐会（重庆）讲演稿选编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重庆各行业情况调查选编（桐油、农业、山货、猪鬃、经济情况等）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施复亮经济论著选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张肖梅经济论著选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近代重庆经济社会发展外文文献选编（标题暂定）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马寅初经济论著选</w:t>
            </w:r>
          </w:p>
        </w:tc>
      </w:tr>
    </w:tbl>
    <w:p>
      <w:pPr>
        <w:pStyle w:val="2"/>
        <w:numPr>
          <w:ilvl w:val="0"/>
          <w:numId w:val="4"/>
        </w:numPr>
        <w:spacing w:line="500" w:lineRule="exact"/>
        <w:rPr>
          <w:rFonts w:ascii="仿宋" w:hAnsi="仿宋" w:eastAsia="仿宋" w:cs="仿宋"/>
        </w:rPr>
      </w:pPr>
      <w:bookmarkStart w:id="25" w:name="_Toc31457"/>
      <w:r>
        <w:rPr>
          <w:rFonts w:hint="eastAsia" w:ascii="仿宋" w:hAnsi="仿宋" w:eastAsia="仿宋" w:cs="仿宋"/>
        </w:rPr>
        <w:t>文化科学教育</w:t>
      </w:r>
      <w:bookmarkEnd w:id="17"/>
      <w:r>
        <w:rPr>
          <w:rFonts w:hint="eastAsia" w:ascii="仿宋" w:hAnsi="仿宋" w:eastAsia="仿宋" w:cs="仿宋"/>
        </w:rPr>
        <w:t>（5）</w:t>
      </w:r>
      <w:bookmarkEnd w:id="25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</w:t>
      </w:r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2.民国（5）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民国（抗战）重庆代表性科研机构文献选编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吴玉章文集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陶行知文集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bookmarkStart w:id="26" w:name="_Toc30687"/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民国（抗战）重庆大、中学校校长代表性论著选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注：有些论著丰硕、专业性强的，已分别列入相关类别，如马寅初经济论著选已经列入“经济类”。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四川古代文化史/郑德坤著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27" w:name="_Toc24738"/>
      <w:r>
        <w:rPr>
          <w:rFonts w:hint="eastAsia" w:ascii="仿宋" w:hAnsi="仿宋" w:eastAsia="仿宋" w:cs="仿宋"/>
        </w:rPr>
        <w:t>六、语言文学艺术</w:t>
      </w:r>
      <w:bookmarkEnd w:id="26"/>
      <w:r>
        <w:rPr>
          <w:rFonts w:hint="eastAsia" w:ascii="仿宋" w:hAnsi="仿宋" w:eastAsia="仿宋" w:cs="仿宋"/>
        </w:rPr>
        <w:t>（70）</w:t>
      </w:r>
      <w:bookmarkEnd w:id="27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1.古代（40）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873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竹枝词合集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李远诗集一卷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/（唐）李远撰.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军余纪咏一卷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/（清）胡超撰.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楞园诗草一卷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/（清）江含春撰.</w:t>
            </w:r>
          </w:p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冉崇文诗辑佚/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（清）冉崇文</w:t>
            </w:r>
          </w:p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朱德宝词辑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/（清）朱德宝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澹音阁词一卷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/（清）赵书卿撰.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退溪诗集一卷/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（清）龚有融（晴皋）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《全蜀艺文志》之巴渝文献选（包括巴渝人的著述）。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云山翁诗集/（明）陈德荣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世德补拙集/（明）杨应春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綗菴集/（明）戴锦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向伟诗文集/（明）向伟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缙峰内外集/（明）王春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少素文集/（明）夏子云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天布斋稿/（明）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盘中鸣集/（明）铎音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鸡肋集/（明）朱耀先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纺绶堂集/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曾异撰撰.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卧云诗草八卷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咏古二十四孝试帖□□卷/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（清）杨昙撰.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小白华山人诗抄十二卷/小白华山人诗抄续编八卷附试帖诗一卷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（清）张乃孚撰.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楞园仙书九种十三卷/（清）江含春撰.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楼山诗集六卷/（清）王恕撰.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日慎斋诗草六卷外集一卷/（清）李嗣元著.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铜梁山人诗集二十五卷词四卷云麓偶存二卷/（清）王汝璧撰.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啸堂初集（山晓和尚诗集）二卷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/（清）释本皙撰，（清）释寂树等编.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画家三昧六卷（注：画册）、选本十八罗汉一卷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/（清）释竹禅撰并绘.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居易堂诗抄十卷/（清）李天英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鹭溪集/（清）刘慈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绥山草堂诗集/（清）李以宁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森玉堂诗集/（清）高继光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陶村诗集、桂溪竹枝词/（清）程伯鵉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石城山人文集、手抄本诗集/（清）涂凤书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雍颐堂文集、岑柴诗集/（清）郭文珍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寓蜀草、听雨楼随笔等十余种/（清）王培荀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渔洋山人巴蜀诗文集（《蜀道驿程记》、《蜀诗集》）/（清）王士祯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夔州诗集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（李白、杜甫、刘禹锡、白居易等）（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三峡诗词集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夔州诗全集。重庆出版社2009出版。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巫山诗集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黔中诗集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小桃溪馆诗钞六卷文钞十五卷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/（清）陈昆著.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桂溪耆旧集十二卷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/（清）李炳灵撰.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荐香遗稿三卷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/（清）秦代馨撰.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pct"/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诗经音义约编十卷首一卷/（清）戴元裔撰.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pct"/>
          <w:trHeight w:val="44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本韵二十卷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/（清）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龙为霖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pct"/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钟云舫文集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蜀语一卷/（明）李实撰，（清）李调元辑.</w:t>
            </w:r>
          </w:p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蜀方言二卷/张慎仪撰.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2.民国（30）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抗战（重庆）美术作品选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抗战（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重庆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）长篇小说选编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抗战（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重庆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）中短篇小说选编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抗战（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重庆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）诗歌选编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  <w:t>巴渝旧体诗词集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饶国梁饶国模诗文集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瑞霭庐诗集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抗战（重庆）优秀戏剧（话剧）作品集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抗战（重庆）优秀音乐作品集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</w:rPr>
              <w:t>风萧萧/徐訏著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</w:rPr>
              <w:t>王平陵文集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</w:rPr>
              <w:t>谢冰莹文集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</w:rPr>
              <w:t>万从木集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</w:rPr>
              <w:t>陈铨文集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8"/>
              <w:widowControl/>
              <w:spacing w:before="76"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</w:rPr>
              <w:t>何其芳文集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谢冰心文集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张恨水文集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郭沫若文集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茅盾文集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老舍文集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“七月派”文学作品选编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梁实秋文集（重庆卷）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曹禺文集（重庆卷）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战地服务团作品选编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大后方文艺论争论著选编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中国文字的溯源及其改革的方案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/ 张锡畴著.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训诂学要略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/ 钟稚琚.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声韵学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/ 李植著.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梅际郇文集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民国文学论著选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庞石帚：《国故论衡疏证》，分小学、文学、诸子学上中下三卷，607页，中华书局2008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周岸登集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秀山花灯歌词集（唐-民国）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28" w:name="_Toc25137"/>
      <w:r>
        <w:rPr>
          <w:rFonts w:hint="eastAsia" w:ascii="仿宋" w:hAnsi="仿宋" w:eastAsia="仿宋" w:cs="仿宋"/>
        </w:rPr>
        <w:t>七、历史、地理（11）</w:t>
      </w:r>
      <w:bookmarkEnd w:id="28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1.古代（7）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916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2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9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巴史文献选编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2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9" w:type="pct"/>
            <w:gridSpan w:val="2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舆地论著中的巴渝文献选编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2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9" w:type="pct"/>
            <w:gridSpan w:val="2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（重庆酉阳）冉氏家谱十三卷/（清）冉肇庭修.</w:t>
            </w:r>
          </w:p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冉氏家谱十二卷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/（清）冉崇文撰.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9" w:type="pct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张献忠入蜀之巴渝文献选编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9" w:type="pct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宫傅杨果勇侯自编年谱五卷/（清）杨芳撰。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pct"/>
          <w:trHeight w:val="258" w:hRule="atLeast"/>
          <w:jc w:val="center"/>
        </w:trPr>
        <w:tc>
          <w:tcPr>
            <w:tcW w:w="32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全蜀节孝录五卷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/（清）罗定昌纂辑,（清）熊汉鼎补纂.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pct"/>
          <w:trHeight w:val="542" w:hRule="atLeast"/>
          <w:jc w:val="center"/>
        </w:trPr>
        <w:tc>
          <w:tcPr>
            <w:tcW w:w="32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游记论著选编（古代卷）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2.民国（4）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2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日本眼中的近代重庆论著选编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2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西方眼中的近代重庆论著选编（英美法等）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2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胡焕庸论著选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2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7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姚觐元日记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29" w:name="_Toc19389"/>
      <w:r>
        <w:rPr>
          <w:rFonts w:hint="eastAsia" w:ascii="仿宋" w:hAnsi="仿宋" w:eastAsia="仿宋" w:cs="仿宋"/>
        </w:rPr>
        <w:t>八、地球科学（6）</w:t>
      </w:r>
      <w:bookmarkEnd w:id="29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1.古代（2）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蜀水考四卷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/（清）陈登龙著，（清）朱锡谷注，（清）陈一津疏.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蜀水经十六卷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/（清）李元撰.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2.民国（4）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长江三峡水利工程计划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行政院新闻局编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5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峡江滩险志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刘声元著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5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嘉陵江志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马以愚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5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47" w:type="pct"/>
            <w:noWrap/>
            <w:vAlign w:val="center"/>
          </w:tcPr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嘉陵江流域地理考察报告（上卷）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李承三 林超等合著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30" w:name="_Toc28763"/>
      <w:r>
        <w:rPr>
          <w:rFonts w:hint="eastAsia" w:ascii="仿宋" w:hAnsi="仿宋" w:eastAsia="仿宋" w:cs="仿宋"/>
        </w:rPr>
        <w:t>九、医药卫生（9）</w:t>
      </w:r>
      <w:bookmarkEnd w:id="30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1.古代（8）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pStyle w:val="9"/>
              <w:adjustRightInd w:val="0"/>
              <w:spacing w:beforeLines="50" w:line="500" w:lineRule="exact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六经释义四卷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/（汉）张仲景著，（清）吴继恒释义.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pStyle w:val="9"/>
              <w:adjustRightInd w:val="0"/>
              <w:spacing w:beforeLines="50" w:line="50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陆氏集验方/（唐）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pStyle w:val="9"/>
              <w:adjustRightInd w:val="0"/>
              <w:spacing w:beforeLines="50" w:line="50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指迷医碑二十卷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/（清）蔡珅撰.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云水游集十四卷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/（清）程其芝撰.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pStyle w:val="9"/>
              <w:adjustRightInd w:val="0"/>
              <w:spacing w:beforeLines="50" w:line="500" w:lineRule="exact"/>
              <w:ind w:firstLine="0" w:firstLineChars="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金匮要略详解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/邹趾痕著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pStyle w:val="9"/>
              <w:adjustRightInd w:val="0"/>
              <w:spacing w:beforeLines="50" w:line="500" w:lineRule="exact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（新镌）桂林医鉴九卷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/（清）王桂林补注.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王文选医学文集/（清）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0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99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草木便方（一元集）二卷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/（清）刘善述著.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2.民国（1）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33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66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吴棹仙医药论著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31" w:name="_Toc6894"/>
      <w:r>
        <w:rPr>
          <w:rFonts w:hint="eastAsia" w:ascii="仿宋" w:hAnsi="仿宋" w:eastAsia="仿宋" w:cs="仿宋"/>
        </w:rPr>
        <w:t>十、交通运输（5）</w:t>
      </w:r>
      <w:bookmarkEnd w:id="31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1.古代（3）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峡船志一卷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/（五代）王周撰.</w:t>
            </w:r>
          </w:p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川船记一卷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/（清）谢鸣篁撰.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平滩纪略六卷附蜀江指掌一卷/（清）李本忠撰.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峽江救生船志二卷附行川必要一卷图考一卷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/（清）贺笏臣撰.</w:t>
            </w:r>
          </w:p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峡江图考一卷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/（清）国璋编绘.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2.民国（2）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川江水道与航行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盛先良编著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川江图说集成二卷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/杨宝珊撰.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32" w:name="_Toc15911"/>
      <w:bookmarkStart w:id="33" w:name="_Toc23904"/>
      <w:r>
        <w:rPr>
          <w:rFonts w:hint="eastAsia" w:ascii="仿宋" w:hAnsi="仿宋" w:eastAsia="仿宋" w:cs="仿宋"/>
        </w:rPr>
        <w:t>十一、市政与乡村建设</w:t>
      </w:r>
      <w:bookmarkEnd w:id="32"/>
      <w:r>
        <w:rPr>
          <w:rFonts w:hint="eastAsia" w:ascii="仿宋" w:hAnsi="仿宋" w:eastAsia="仿宋" w:cs="仿宋"/>
        </w:rPr>
        <w:t>（民2）</w:t>
      </w:r>
      <w:bookmarkEnd w:id="33"/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88" w:type="pct"/>
            <w:noWrap/>
            <w:vAlign w:val="center"/>
          </w:tcPr>
          <w:p>
            <w:pPr>
              <w:pStyle w:val="7"/>
              <w:snapToGrid w:val="0"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峡区事业纪要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88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嘉陵江三峡乡村建设实验区署工作报告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/ 唐瑞五报告.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嘉陵江三峡乡村建设实验区概况</w:t>
            </w:r>
          </w:p>
        </w:tc>
      </w:tr>
    </w:tbl>
    <w:p>
      <w:pPr>
        <w:pStyle w:val="2"/>
        <w:spacing w:line="500" w:lineRule="exact"/>
        <w:rPr>
          <w:rFonts w:ascii="仿宋" w:hAnsi="仿宋" w:eastAsia="仿宋" w:cs="仿宋"/>
        </w:rPr>
      </w:pPr>
      <w:bookmarkStart w:id="34" w:name="_Toc27960"/>
      <w:bookmarkStart w:id="35" w:name="_Toc19982"/>
      <w:r>
        <w:rPr>
          <w:rFonts w:hint="eastAsia" w:ascii="仿宋" w:hAnsi="仿宋" w:eastAsia="仿宋" w:cs="仿宋"/>
        </w:rPr>
        <w:t>十二、综合1：名人名家文集（57）</w:t>
      </w:r>
      <w:bookmarkEnd w:id="34"/>
    </w:p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1.古代（20）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魏了翁巴渝论集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崔子方文集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张佳胤文集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中川先生文集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秋佩先生遗稿五卷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/（明）刘秋佩撰.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曹学佺文集（重庆卷）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冯镇峦（1760—1830）文集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张鹏翮文集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冯时行文集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历代名人奏稿中的巴渝文献选编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虚庵集、北使录一卷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/（明）李实撰.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道开先生集/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（明）刘道开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wordWrap w:val="0"/>
              <w:spacing w:line="54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李开先文集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浒溪文集/（明）罗洪载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蹇氏文集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李滋然集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程中丞全集六种二十九卷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/程德全撰.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张森楷文集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丁树诚文集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6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黄庭坚文集</w:t>
            </w:r>
          </w:p>
        </w:tc>
      </w:tr>
    </w:tbl>
    <w:p>
      <w:pPr>
        <w:pStyle w:val="3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2.民国（36）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赵熙文集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杨闇公文集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刘孟伉文集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吴芳吉文集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邹容集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杨沧白（庶堪）文集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何志高文集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王劼文集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向宗鲁文集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梁津文集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任鸿隽陈衡哲夫妇论著选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刘伯承文集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聂荣臻文集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杨尚昆文集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向楚文集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沈钧儒文集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于右任文集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翁文灏文集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翦伯赞文集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张治中文集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周恩来邓颖超在渝言论集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7"/>
              <w:spacing w:before="120" w:line="5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熊十力文集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12" w:type="pct"/>
            <w:noWrap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"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张澜文集（重庆）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1.名人单篇论述选编——主要为进步民主人士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2.名人单篇论述选编————按：主要为革命志士（烈士）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3.名人单篇论述选编——来源：《重庆历史名人典》，主要外籍重庆历史名人（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外国友人在渝论著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4.名人单篇论述选编——来源：《重庆历史名人典》，主要为经济、新闻等领域人士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陈长蘅文集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12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邓少琴学术论集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bookmarkStart w:id="36" w:name="_Toc30081"/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胡子昂文集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李寿民文集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民国演讲稿选编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吴宓文集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梁漱溟文集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晏阳初文集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杨明照文集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民国（抗战）时期名家大师学术论著选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before="120"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侯外庐文集（重庆）</w:t>
            </w:r>
          </w:p>
        </w:tc>
      </w:tr>
    </w:tbl>
    <w:p>
      <w:pPr>
        <w:pStyle w:val="2"/>
        <w:numPr>
          <w:ilvl w:val="0"/>
          <w:numId w:val="5"/>
        </w:numPr>
        <w:spacing w:line="500" w:lineRule="exact"/>
        <w:rPr>
          <w:rFonts w:ascii="仿宋" w:hAnsi="仿宋" w:eastAsia="仿宋" w:cs="仿宋"/>
        </w:rPr>
      </w:pPr>
      <w:bookmarkStart w:id="37" w:name="_Toc7960"/>
      <w:r>
        <w:rPr>
          <w:rFonts w:hint="eastAsia" w:ascii="仿宋" w:hAnsi="仿宋" w:eastAsia="仿宋" w:cs="仿宋"/>
        </w:rPr>
        <w:t>综合2：方志碑刻报刊</w:t>
      </w:r>
      <w:bookmarkEnd w:id="36"/>
      <w:r>
        <w:rPr>
          <w:rFonts w:hint="eastAsia" w:ascii="仿宋" w:hAnsi="仿宋" w:eastAsia="仿宋" w:cs="仿宋"/>
        </w:rPr>
        <w:t>等（31）</w:t>
      </w:r>
      <w:bookmarkEnd w:id="37"/>
    </w:p>
    <w:p>
      <w:pPr>
        <w:pStyle w:val="3"/>
      </w:pPr>
      <w:bookmarkStart w:id="38" w:name="_Toc28781"/>
      <w:bookmarkStart w:id="39" w:name="_Toc6099"/>
      <w:r>
        <w:rPr>
          <w:rFonts w:hint="eastAsia"/>
        </w:rPr>
        <w:t>1.古代（7）</w:t>
      </w:r>
      <w:bookmarkEnd w:id="38"/>
      <w:bookmarkEnd w:id="39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4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蜀典/（清）张澍著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4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明以前巴渝古方志辑录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4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明代四川志之巴渝文献选辑（正德四川志，嘉靖、万历）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4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清代四川志之巴渝文献选辑（康熙四川总志，雍正、嘉庆四川通志）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9"/>
              <w:adjustRightInd w:val="0"/>
              <w:spacing w:line="44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巴渝石（碑）刻论著选编（注：《三巴金石苑》整理中）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" w:hRule="atLeast"/>
          <w:jc w:val="center"/>
        </w:trPr>
        <w:tc>
          <w:tcPr>
            <w:tcW w:w="313" w:type="pct"/>
            <w:noWrap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pStyle w:val="9"/>
              <w:adjustRightInd w:val="0"/>
              <w:spacing w:line="44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巴渝石（碑）刻文献选（田野碑刻、馆/所藏碑刻、出土碑刻。注：《重庆墓葬碑刻校释》出版中）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98"/>
                <w:tab w:val="left" w:pos="2068"/>
              </w:tabs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巴县档案</w:t>
            </w:r>
          </w:p>
        </w:tc>
      </w:tr>
    </w:tbl>
    <w:p>
      <w:pPr>
        <w:pStyle w:val="3"/>
      </w:pPr>
      <w:bookmarkStart w:id="40" w:name="_Toc26113"/>
      <w:bookmarkStart w:id="41" w:name="_Toc9987"/>
      <w:r>
        <w:rPr>
          <w:rFonts w:hint="eastAsia"/>
        </w:rPr>
        <w:t>2.民国（3）</w:t>
      </w:r>
      <w:bookmarkEnd w:id="40"/>
      <w:bookmarkEnd w:id="41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adjustRightInd w:val="0"/>
              <w:spacing w:beforeLines="50"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民国（抗战）名刊（期刊）代表性论著（每个期刊为一种，一种可一本或多本，涉及“巴渝历史”的专刊则不限）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tabs>
                <w:tab w:val="left" w:pos="598"/>
                <w:tab w:val="left" w:pos="2068"/>
              </w:tabs>
              <w:spacing w:line="4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民国（抗战）名报论述选编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687" w:type="pct"/>
            <w:noWrap/>
            <w:vAlign w:val="center"/>
          </w:tcPr>
          <w:p>
            <w:pPr>
              <w:tabs>
                <w:tab w:val="left" w:pos="598"/>
                <w:tab w:val="left" w:pos="2068"/>
              </w:tabs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黔产补助，黔江图书馆藏</w:t>
            </w:r>
          </w:p>
        </w:tc>
      </w:tr>
      <w:bookmarkEnd w:id="35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0095C"/>
    <w:multiLevelType w:val="singleLevel"/>
    <w:tmpl w:val="DF50095C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0A0919"/>
    <w:multiLevelType w:val="multilevel"/>
    <w:tmpl w:val="260A09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A74CB3"/>
    <w:multiLevelType w:val="multilevel"/>
    <w:tmpl w:val="43A74CB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5D440057"/>
    <w:multiLevelType w:val="singleLevel"/>
    <w:tmpl w:val="5D440057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D478645"/>
    <w:multiLevelType w:val="singleLevel"/>
    <w:tmpl w:val="5D47864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customStyle="1" w:styleId="7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abstract"/>
    <w:qFormat/>
    <w:uiPriority w:val="0"/>
    <w:pPr>
      <w:widowControl w:val="0"/>
    </w:pPr>
    <w:rPr>
      <w:rFonts w:ascii="Calibri" w:hAnsi="Calibri" w:eastAsia="宋体" w:cs="Times New Roman"/>
      <w:color w:val="666666"/>
      <w:sz w:val="21"/>
      <w:szCs w:val="22"/>
      <w:lang w:val="en-US" w:eastAsia="zh-CN" w:bidi="ar-SA"/>
    </w:rPr>
  </w:style>
  <w:style w:type="paragraph" w:customStyle="1" w:styleId="9">
    <w:name w:val="列出段落1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2021-07-28T08:30:19Z</dcterms:created>
  <dc:creator>Administrator</dc:creator>
  <cp:lastModifiedBy>WPS_1591411667</cp:lastModifiedBy>
  <dcterms:modified xsi:type="dcterms:W3CDTF">2021-07-28T08:30:37Z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376A55C25ABF42C790CF7BD7EC96948D</vt:lpwstr>
  </property>
</Properties>
</file>