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77" w:rsidRPr="00AC1D77" w:rsidRDefault="00AC1D77" w:rsidP="00AC1D77">
      <w:pPr>
        <w:rPr>
          <w:color w:val="000000" w:themeColor="text1"/>
          <w:shd w:val="clear" w:color="auto" w:fill="FFFFFF" w:themeFill="background1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AC1D77">
        <w:rPr>
          <w:rFonts w:ascii="Times New Roman" w:hAnsi="Times New Roman" w:cs="Times New Roman"/>
          <w:noProof/>
          <w:color w:val="000000" w:themeColor="text1"/>
          <w:spacing w:val="-23"/>
          <w:shd w:val="clear" w:color="auto" w:fill="FFFFFF" w:themeFill="background1"/>
        </w:rPr>
        <w:drawing>
          <wp:anchor distT="0" distB="0" distL="114300" distR="114300" simplePos="0" relativeHeight="251658240" behindDoc="0" locked="0" layoutInCell="1" allowOverlap="1" wp14:anchorId="7846EF95" wp14:editId="546212A6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C1D77" w:rsidRPr="00AC1D77" w:rsidRDefault="00AC1D77" w:rsidP="00AC1D77">
      <w:pPr>
        <w:jc w:val="center"/>
        <w:rPr>
          <w:rFonts w:ascii="仿宋" w:eastAsia="仿宋" w:hAnsi="仿宋" w:cs="Times New Roman"/>
          <w:b/>
          <w:color w:val="000000" w:themeColor="text1"/>
          <w:spacing w:val="-23"/>
          <w:sz w:val="40"/>
          <w:shd w:val="clear" w:color="auto" w:fill="FFFFFF" w:themeFill="background1"/>
        </w:rPr>
      </w:pPr>
      <w:bookmarkStart w:id="46" w:name="OLE_LINK32"/>
      <w:r w:rsidRPr="00AC1D77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关于</w:t>
      </w:r>
      <w:bookmarkStart w:id="47" w:name="OLE_LINK36"/>
      <w:bookmarkStart w:id="48" w:name="OLE_LINK37"/>
      <w:r w:rsidRPr="00AC1D77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重庆外语外事学院2022年图书馆图书搬迁项目采购项目</w:t>
      </w:r>
      <w:bookmarkEnd w:id="47"/>
      <w:bookmarkEnd w:id="48"/>
    </w:p>
    <w:bookmarkEnd w:id="46"/>
    <w:p w:rsidR="00AC1D77" w:rsidRPr="00AC1D77" w:rsidRDefault="00AC1D77" w:rsidP="00AC1D7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AC1D7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公</w:t>
      </w:r>
    </w:p>
    <w:p w:rsidR="00AC1D77" w:rsidRPr="00AC1D77" w:rsidRDefault="00AC1D77" w:rsidP="00AC1D7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AC1D7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开</w:t>
      </w:r>
    </w:p>
    <w:p w:rsidR="00AC1D77" w:rsidRPr="00AC1D77" w:rsidRDefault="00AC1D77" w:rsidP="00AC1D7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proofErr w:type="gramStart"/>
      <w:r w:rsidRPr="00AC1D7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询</w:t>
      </w:r>
      <w:proofErr w:type="gramEnd"/>
    </w:p>
    <w:p w:rsidR="00AC1D77" w:rsidRPr="00AC1D77" w:rsidRDefault="00AC1D77" w:rsidP="00AC1D7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AC1D7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价</w:t>
      </w:r>
    </w:p>
    <w:p w:rsidR="00AC1D77" w:rsidRPr="00AC1D77" w:rsidRDefault="00AC1D77" w:rsidP="00AC1D7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AC1D7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邀</w:t>
      </w:r>
    </w:p>
    <w:p w:rsidR="00AC1D77" w:rsidRPr="00AC1D77" w:rsidRDefault="00AC1D77" w:rsidP="00AC1D7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AC1D7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请</w:t>
      </w:r>
    </w:p>
    <w:p w:rsidR="00AC1D77" w:rsidRPr="00AC1D77" w:rsidRDefault="00AC1D77" w:rsidP="00AC1D7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AC1D7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函</w:t>
      </w:r>
    </w:p>
    <w:p w:rsidR="00AC1D77" w:rsidRPr="00AC1D77" w:rsidRDefault="00AC1D77" w:rsidP="00AC1D77">
      <w:pPr>
        <w:spacing w:line="500" w:lineRule="exact"/>
        <w:ind w:firstLineChars="400" w:firstLine="1285"/>
        <w:rPr>
          <w:rFonts w:ascii="Times New Roman" w:eastAsia="仿宋" w:hAnsi="Times New Roman" w:cs="Times New Roman"/>
          <w:b/>
          <w:color w:val="000000" w:themeColor="text1"/>
          <w:sz w:val="32"/>
          <w:szCs w:val="36"/>
          <w:shd w:val="clear" w:color="auto" w:fill="FFFFFF" w:themeFill="background1"/>
        </w:rPr>
      </w:pPr>
    </w:p>
    <w:p w:rsidR="00AC1D77" w:rsidRPr="00AC1D77" w:rsidRDefault="00AC1D77" w:rsidP="00AC1D77">
      <w:pPr>
        <w:spacing w:line="500" w:lineRule="exact"/>
        <w:ind w:firstLineChars="400" w:firstLine="1285"/>
        <w:rPr>
          <w:rFonts w:ascii="Times New Roman" w:eastAsia="仿宋" w:hAnsi="Times New Roman" w:cs="Times New Roman"/>
          <w:b/>
          <w:color w:val="000000" w:themeColor="text1"/>
          <w:sz w:val="32"/>
          <w:szCs w:val="36"/>
          <w:shd w:val="clear" w:color="auto" w:fill="FFFFFF" w:themeFill="background1"/>
        </w:rPr>
      </w:pPr>
      <w:r w:rsidRPr="007F3914">
        <w:rPr>
          <w:rFonts w:ascii="Times New Roman" w:eastAsia="仿宋" w:hAnsi="Times New Roman" w:cs="Times New Roman"/>
          <w:b/>
          <w:color w:val="000000" w:themeColor="text1"/>
          <w:sz w:val="32"/>
          <w:szCs w:val="36"/>
          <w:shd w:val="clear" w:color="auto" w:fill="FFFFFF" w:themeFill="background1"/>
        </w:rPr>
        <w:t>项目编号：</w:t>
      </w:r>
      <w:bookmarkStart w:id="49" w:name="_Toc169332792"/>
      <w:bookmarkStart w:id="50" w:name="_Toc160880118"/>
      <w:bookmarkStart w:id="51" w:name="_Toc160880485"/>
      <w:r w:rsidR="007F3914" w:rsidRPr="007F3914">
        <w:rPr>
          <w:rFonts w:ascii="Times New Roman" w:eastAsia="仿宋" w:hAnsi="Times New Roman" w:cs="Times New Roman"/>
          <w:color w:val="000000" w:themeColor="text1"/>
          <w:sz w:val="32"/>
          <w:szCs w:val="36"/>
          <w:shd w:val="clear" w:color="auto" w:fill="FFFFFF" w:themeFill="background1"/>
        </w:rPr>
        <w:t>IFS-2022026</w:t>
      </w:r>
    </w:p>
    <w:p w:rsidR="00AC1D77" w:rsidRPr="00AC1D77" w:rsidRDefault="00AC1D77" w:rsidP="00AC1D77">
      <w:pPr>
        <w:pStyle w:val="Default"/>
        <w:spacing w:line="360" w:lineRule="auto"/>
        <w:ind w:firstLineChars="400" w:firstLine="1285"/>
        <w:outlineLvl w:val="0"/>
        <w:rPr>
          <w:rFonts w:ascii="Times New Roman" w:eastAsia="仿宋"/>
          <w:b/>
          <w:color w:val="000000" w:themeColor="text1"/>
          <w:sz w:val="32"/>
          <w:szCs w:val="36"/>
          <w:shd w:val="clear" w:color="auto" w:fill="FFFFFF" w:themeFill="background1"/>
        </w:rPr>
      </w:pPr>
      <w:r w:rsidRPr="00AC1D77">
        <w:rPr>
          <w:rFonts w:ascii="Times New Roman" w:eastAsia="仿宋"/>
          <w:b/>
          <w:color w:val="000000" w:themeColor="text1"/>
          <w:sz w:val="32"/>
          <w:szCs w:val="36"/>
          <w:shd w:val="clear" w:color="auto" w:fill="FFFFFF" w:themeFill="background1"/>
        </w:rPr>
        <w:t>项目名称</w:t>
      </w:r>
      <w:bookmarkEnd w:id="49"/>
      <w:bookmarkEnd w:id="50"/>
      <w:bookmarkEnd w:id="51"/>
      <w:r w:rsidRPr="00AC1D77">
        <w:rPr>
          <w:rFonts w:ascii="Times New Roman" w:eastAsia="仿宋"/>
          <w:b/>
          <w:color w:val="000000" w:themeColor="text1"/>
          <w:sz w:val="32"/>
          <w:szCs w:val="36"/>
          <w:shd w:val="clear" w:color="auto" w:fill="FFFFFF" w:themeFill="background1"/>
        </w:rPr>
        <w:t>：</w:t>
      </w:r>
      <w:bookmarkStart w:id="52" w:name="OLE_LINK6"/>
      <w:bookmarkStart w:id="53" w:name="OLE_LINK7"/>
      <w:r w:rsidRPr="00AC1D77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2022</w:t>
      </w:r>
      <w:r w:rsidRPr="00AC1D77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年图书馆图书搬迁项目</w:t>
      </w:r>
      <w:bookmarkEnd w:id="52"/>
      <w:bookmarkEnd w:id="53"/>
    </w:p>
    <w:p w:rsidR="00916532" w:rsidRPr="00AC1D77" w:rsidRDefault="00AC1D77" w:rsidP="005F125A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AC1D77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</w:t>
      </w:r>
      <w:r w:rsidR="00A64A5B" w:rsidRPr="00AC1D77"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</w:t>
      </w:r>
      <w:r w:rsidR="00916532" w:rsidRPr="00AC1D77">
        <w:rPr>
          <w:rFonts w:ascii="仿宋" w:eastAsia="仿宋" w:hAnsi="仿宋" w:hint="eastAsia"/>
          <w:b/>
          <w:color w:val="000000" w:themeColor="text1"/>
          <w:sz w:val="44"/>
          <w:szCs w:val="44"/>
        </w:rPr>
        <w:t>邀请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AC1D77"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:rsidR="00AC1D77" w:rsidRPr="00AC1D77" w:rsidRDefault="00AC1D77" w:rsidP="00AB7C30">
      <w:pPr>
        <w:spacing w:after="0" w:line="50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bookmarkStart w:id="54" w:name="OLE_LINK9"/>
      <w:bookmarkStart w:id="55" w:name="OLE_LINK8"/>
      <w:bookmarkStart w:id="56" w:name="_Hlk10840310"/>
      <w:r w:rsidRPr="00AC1D77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重庆外语外事学院始建于2001年，是纳入国家普通高等教育招生计划、具有学士学位授予权的全日制普通本科高等学校。学校占地面积100公顷，学生规模1.8万余人。根据需要，对2022年图书馆图书搬迁项目采购项目进行公开询价，欢迎国内合格参与人参与。</w:t>
      </w:r>
      <w:bookmarkEnd w:id="54"/>
      <w:bookmarkEnd w:id="55"/>
    </w:p>
    <w:p w:rsidR="00A4220E" w:rsidRPr="0076276A" w:rsidRDefault="00A4220E" w:rsidP="00AB7C30">
      <w:pPr>
        <w:spacing w:after="0" w:line="500" w:lineRule="exact"/>
        <w:ind w:firstLineChars="152" w:firstLine="427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一、项目说明</w:t>
      </w:r>
    </w:p>
    <w:p w:rsidR="007F3914" w:rsidRPr="007F3914" w:rsidRDefault="00A64A5B" w:rsidP="007F3914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F3914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7F3914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  <w:r w:rsidR="007F3914" w:rsidRPr="007F3914">
        <w:rPr>
          <w:rFonts w:ascii="仿宋" w:eastAsia="仿宋" w:hAnsi="仿宋"/>
          <w:color w:val="000000" w:themeColor="text1"/>
          <w:sz w:val="28"/>
          <w:szCs w:val="28"/>
        </w:rPr>
        <w:t>IFS-2022026</w:t>
      </w:r>
    </w:p>
    <w:p w:rsidR="00C17BF1" w:rsidRPr="007F3914" w:rsidRDefault="00A64A5B" w:rsidP="007F3914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F3914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7F3914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0F4F45" w:rsidRPr="007F3914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bookmarkStart w:id="57" w:name="OLE_LINK3"/>
      <w:bookmarkStart w:id="58" w:name="OLE_LINK4"/>
      <w:bookmarkStart w:id="59" w:name="OLE_LINK5"/>
      <w:bookmarkStart w:id="60" w:name="OLE_LINK11"/>
      <w:bookmarkStart w:id="61" w:name="OLE_LINK12"/>
      <w:r w:rsidR="00405E13" w:rsidRPr="007F3914">
        <w:rPr>
          <w:rFonts w:ascii="仿宋" w:eastAsia="仿宋" w:hAnsi="仿宋" w:hint="eastAsia"/>
          <w:color w:val="000000" w:themeColor="text1"/>
          <w:sz w:val="28"/>
          <w:szCs w:val="28"/>
        </w:rPr>
        <w:t>2022年图书馆图书搬迁项目</w:t>
      </w:r>
      <w:bookmarkEnd w:id="57"/>
      <w:bookmarkEnd w:id="58"/>
      <w:bookmarkEnd w:id="59"/>
    </w:p>
    <w:bookmarkEnd w:id="60"/>
    <w:bookmarkEnd w:id="61"/>
    <w:p w:rsidR="00C17BF1" w:rsidRPr="00AC1D77" w:rsidRDefault="00916532" w:rsidP="00AB7C30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数量及主要技术要求:详见</w:t>
      </w:r>
      <w:r w:rsidR="000F4F45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《</w:t>
      </w:r>
      <w:r w:rsidR="00A64A5B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公开询价项目介绍</w:t>
      </w:r>
      <w:r w:rsidR="000F4F45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》</w:t>
      </w:r>
    </w:p>
    <w:p w:rsidR="00916532" w:rsidRPr="00AC1D77" w:rsidRDefault="00916532" w:rsidP="00AB7C30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参与人资格标准：</w:t>
      </w:r>
    </w:p>
    <w:p w:rsidR="00916532" w:rsidRPr="00AC1D77" w:rsidRDefault="00916532" w:rsidP="00AB7C30">
      <w:pPr>
        <w:pStyle w:val="af2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参与人应具有独立法人资格的生产厂商或授权</w:t>
      </w:r>
      <w:r w:rsidR="002657F7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经销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商。</w:t>
      </w:r>
    </w:p>
    <w:p w:rsidR="005F125A" w:rsidRPr="00AC1D77" w:rsidRDefault="00FF655F" w:rsidP="00AB7C30">
      <w:pPr>
        <w:pStyle w:val="af2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参与人应具有合法有效的营业执照，经营范围</w:t>
      </w:r>
      <w:r w:rsidR="002657F7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应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包括</w:t>
      </w:r>
      <w:r w:rsidR="00AC1D77">
        <w:rPr>
          <w:rFonts w:ascii="仿宋" w:eastAsia="仿宋" w:hAnsi="仿宋" w:hint="eastAsia"/>
          <w:color w:val="000000" w:themeColor="text1"/>
          <w:sz w:val="28"/>
          <w:szCs w:val="28"/>
        </w:rPr>
        <w:t>货物</w:t>
      </w:r>
      <w:r w:rsidR="00AC1D77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搬运</w:t>
      </w:r>
      <w:r w:rsidR="003A2BB5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装卸</w:t>
      </w:r>
      <w:r w:rsidR="00AC1D77">
        <w:rPr>
          <w:rFonts w:ascii="仿宋" w:eastAsia="仿宋" w:hAnsi="仿宋" w:hint="eastAsia"/>
          <w:color w:val="000000" w:themeColor="text1"/>
          <w:sz w:val="28"/>
          <w:szCs w:val="28"/>
        </w:rPr>
        <w:t>（含运输包装）等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资质</w:t>
      </w:r>
      <w:r w:rsidR="00EF3F82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916532" w:rsidRPr="00AC1D77" w:rsidRDefault="00916532" w:rsidP="00AB7C30">
      <w:pPr>
        <w:pStyle w:val="af2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参与人应具</w:t>
      </w:r>
      <w:r w:rsidRPr="00AC1D77">
        <w:rPr>
          <w:rFonts w:ascii="仿宋" w:eastAsia="仿宋" w:hAnsi="仿宋"/>
          <w:color w:val="000000" w:themeColor="text1"/>
          <w:sz w:val="28"/>
          <w:szCs w:val="28"/>
        </w:rPr>
        <w:t>有提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供</w:t>
      </w:r>
      <w:r w:rsidR="006E62D5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运输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设备</w:t>
      </w:r>
      <w:r w:rsidRPr="00AC1D77">
        <w:rPr>
          <w:rFonts w:ascii="仿宋" w:eastAsia="仿宋" w:hAnsi="仿宋"/>
          <w:color w:val="000000" w:themeColor="text1"/>
          <w:sz w:val="28"/>
          <w:szCs w:val="28"/>
        </w:rPr>
        <w:t>和服务的资格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及</w:t>
      </w:r>
      <w:r w:rsidRPr="00AC1D77">
        <w:rPr>
          <w:rFonts w:ascii="仿宋" w:eastAsia="仿宋" w:hAnsi="仿宋"/>
          <w:color w:val="000000" w:themeColor="text1"/>
          <w:sz w:val="28"/>
          <w:szCs w:val="28"/>
        </w:rPr>
        <w:t>能力</w:t>
      </w:r>
      <w:r w:rsidR="00B51EE9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具备相应的</w:t>
      </w:r>
      <w:r w:rsidR="006E62D5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货物安全保障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能力。</w:t>
      </w:r>
    </w:p>
    <w:p w:rsidR="003A2BB5" w:rsidRDefault="003A2BB5" w:rsidP="00AB7C30">
      <w:pPr>
        <w:pStyle w:val="af2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AC1D77">
        <w:rPr>
          <w:rFonts w:ascii="仿宋" w:eastAsia="仿宋" w:hAnsi="仿宋" w:hint="eastAsia"/>
          <w:color w:val="000000" w:themeColor="text1"/>
          <w:sz w:val="28"/>
          <w:szCs w:val="28"/>
        </w:rPr>
        <w:t>自2019年-2021年3个及以上（含3个）相关项目和良好的售后服务应用案例（提供合同和发票复印件）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，具备图书档案搬迁专业能力</w:t>
      </w:r>
      <w:r w:rsidR="00AC1D77">
        <w:rPr>
          <w:rFonts w:ascii="仿宋" w:eastAsia="仿宋" w:hAnsi="仿宋" w:hint="eastAsia"/>
          <w:color w:val="000000" w:themeColor="text1"/>
          <w:sz w:val="28"/>
          <w:szCs w:val="28"/>
        </w:rPr>
        <w:t>，未发生重大安全或质量事故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AC1D77" w:rsidRDefault="00AC1D77" w:rsidP="00AB7C30">
      <w:pPr>
        <w:pStyle w:val="af2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参与人有依法缴纳税金的良好记录</w:t>
      </w:r>
    </w:p>
    <w:p w:rsidR="00AC1D77" w:rsidRPr="00AC1D77" w:rsidRDefault="00AC1D77" w:rsidP="00AB7C30">
      <w:pPr>
        <w:pStyle w:val="af2"/>
        <w:widowControl w:val="0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bookmarkStart w:id="62" w:name="OLE_LINK13"/>
      <w:bookmarkStart w:id="63" w:name="OLE_LINK14"/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参与人应提供下列资格证明文件，否则其响应文件将被拒绝。</w:t>
      </w:r>
    </w:p>
    <w:p w:rsidR="00AC1D77" w:rsidRPr="00AC1D77" w:rsidRDefault="00AC1D77" w:rsidP="00AB7C30">
      <w:pPr>
        <w:spacing w:after="0" w:line="500" w:lineRule="exact"/>
        <w:ind w:firstLineChars="250" w:firstLine="700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营业执照副本、税务登记证副本、组织机构代码证副本</w:t>
      </w:r>
      <w:r w:rsidRPr="00AC1D77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（</w:t>
      </w: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三证合一的只需提供带有社会信用代码的营业执照</w:t>
      </w:r>
      <w:r w:rsidRPr="00AC1D77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）</w:t>
      </w: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；</w:t>
      </w:r>
    </w:p>
    <w:bookmarkEnd w:id="62"/>
    <w:bookmarkEnd w:id="63"/>
    <w:p w:rsidR="00AC1D77" w:rsidRPr="00AC1D77" w:rsidRDefault="00AC1D77" w:rsidP="00AB7C30">
      <w:pPr>
        <w:spacing w:after="0" w:line="500" w:lineRule="exact"/>
        <w:ind w:firstLineChars="295" w:firstLine="829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AC1D77">
        <w:rPr>
          <w:rFonts w:ascii="仿宋" w:eastAsia="仿宋" w:hAnsi="仿宋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注：</w:t>
      </w:r>
      <w:r w:rsidRPr="00AC1D77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参与人提交的以上要求的文件或证明的复印件应是最新（有效）、清晰，注明“与原件一致”并加盖参与人公章，并有原件备查。</w:t>
      </w:r>
    </w:p>
    <w:p w:rsidR="00D56DEA" w:rsidRPr="00AC1D77" w:rsidRDefault="003F20A6" w:rsidP="00AB7C30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D56DEA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递交方式：</w:t>
      </w:r>
      <w:r w:rsidR="00D56DEA" w:rsidRPr="00AC1D77">
        <w:rPr>
          <w:rFonts w:ascii="仿宋" w:eastAsia="仿宋" w:hAnsi="仿宋" w:hint="eastAsia"/>
          <w:b/>
          <w:color w:val="000000" w:themeColor="text1"/>
          <w:sz w:val="28"/>
          <w:szCs w:val="28"/>
        </w:rPr>
        <w:t>密封</w:t>
      </w:r>
      <w:r w:rsidR="00C676BA" w:rsidRPr="00AC1D77">
        <w:rPr>
          <w:rFonts w:ascii="仿宋" w:eastAsia="仿宋" w:hAnsi="仿宋" w:hint="eastAsia"/>
          <w:b/>
          <w:color w:val="000000" w:themeColor="text1"/>
          <w:sz w:val="28"/>
          <w:szCs w:val="28"/>
        </w:rPr>
        <w:t>报价</w:t>
      </w:r>
      <w:r w:rsidR="002657F7" w:rsidRPr="00AC1D77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，按规定时间送达或</w:t>
      </w:r>
      <w:r w:rsidR="00C676BA" w:rsidRPr="00AC1D77">
        <w:rPr>
          <w:rFonts w:ascii="仿宋" w:eastAsia="仿宋" w:hAnsi="仿宋" w:hint="eastAsia"/>
          <w:b/>
          <w:color w:val="000000" w:themeColor="text1"/>
          <w:sz w:val="28"/>
          <w:szCs w:val="28"/>
        </w:rPr>
        <w:t>邮寄</w:t>
      </w:r>
      <w:r w:rsidRPr="00AC1D77"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</w:p>
    <w:p w:rsidR="00916532" w:rsidRPr="00AC1D77" w:rsidRDefault="003F20A6" w:rsidP="00AB7C30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916532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递交截止时间</w:t>
      </w:r>
      <w:r w:rsidR="00916532" w:rsidRPr="00AC1D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：</w:t>
      </w:r>
      <w:r w:rsidR="00AC1D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2022</w:t>
      </w:r>
      <w:r w:rsidR="00916532" w:rsidRPr="00AC1D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</w:t>
      </w:r>
      <w:r w:rsidR="00AC1D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05</w:t>
      </w:r>
      <w:r w:rsidR="00916532" w:rsidRPr="00AC1D77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月</w:t>
      </w:r>
      <w:r w:rsidR="003D0BE6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24</w:t>
      </w:r>
      <w:bookmarkStart w:id="64" w:name="_GoBack"/>
      <w:bookmarkEnd w:id="64"/>
      <w:r w:rsidR="00916532" w:rsidRPr="00AC1D77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日</w:t>
      </w:r>
      <w:r w:rsidR="007F391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上</w:t>
      </w:r>
      <w:r w:rsidR="00916532" w:rsidRPr="00AC1D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午</w:t>
      </w:r>
      <w:r w:rsidR="007F3914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12</w:t>
      </w:r>
      <w:r w:rsidR="00916532" w:rsidRPr="00AC1D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:</w:t>
      </w:r>
      <w:r w:rsidR="00916532" w:rsidRPr="00AC1D77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00</w:t>
      </w:r>
      <w:r w:rsidR="00916532" w:rsidRPr="00AC1D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前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D260D0" w:rsidRPr="00AC1D77" w:rsidRDefault="003F20A6" w:rsidP="00AB7C30">
      <w:pPr>
        <w:pStyle w:val="af2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916532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递交地点：</w:t>
      </w:r>
      <w:r w:rsidR="006E62D5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proofErr w:type="gramStart"/>
      <w:r w:rsidR="006E62D5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渝</w:t>
      </w:r>
      <w:proofErr w:type="gramEnd"/>
      <w:r w:rsidR="006E62D5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北区龙石路18号办公楼511室</w:t>
      </w:r>
    </w:p>
    <w:p w:rsidR="00114CE2" w:rsidRPr="0076276A" w:rsidRDefault="00916532" w:rsidP="00AB7C30">
      <w:pPr>
        <w:pStyle w:val="af2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联系人：</w:t>
      </w:r>
      <w:r w:rsidR="00AC1D77" w:rsidRPr="006F63BA">
        <w:rPr>
          <w:rFonts w:ascii="仿宋" w:eastAsia="仿宋" w:hAnsi="仿宋" w:hint="eastAsia"/>
          <w:color w:val="000000" w:themeColor="text1"/>
          <w:sz w:val="28"/>
          <w:szCs w:val="28"/>
        </w:rPr>
        <w:t>马跃</w:t>
      </w:r>
      <w:r w:rsidR="0076276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</w:t>
      </w:r>
      <w:r w:rsidR="00B54440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联系电话：</w:t>
      </w:r>
      <w:r w:rsidR="006E62D5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76276A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5170245690</w:t>
      </w:r>
    </w:p>
    <w:p w:rsidR="00D260D0" w:rsidRPr="00AC1D77" w:rsidRDefault="00D260D0" w:rsidP="00AB7C30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参加本项目的参与人如对</w:t>
      </w:r>
      <w:r w:rsidRPr="00AC1D77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公开询价邀请函列示内容存有疑问的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，请在报价响应文件递交截止之日前，将问题以书面形式（有效签署的原件并加盖公章）提交至学校业务对接人，</w:t>
      </w:r>
      <w:r w:rsidR="0076276A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联系人马跃，电话：15170245690</w:t>
      </w:r>
      <w:r w:rsidR="00F21640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采购人不对超时提交及未加盖公章的质疑文件进行回复。</w:t>
      </w:r>
    </w:p>
    <w:p w:rsidR="000C3E2B" w:rsidRPr="0076276A" w:rsidRDefault="00F21640" w:rsidP="00AB7C3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bookmarkStart w:id="65" w:name="_Hlk97917519"/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本项目最终成交结果会在中教集团后勤贤知平台“中标信息公示”板块公示，网址：</w:t>
      </w:r>
      <w:hyperlink r:id="rId10" w:history="1">
        <w:r w:rsidRPr="00AC1D77">
          <w:rPr>
            <w:rStyle w:val="af6"/>
            <w:rFonts w:ascii="仿宋" w:eastAsia="仿宋" w:hAnsi="仿宋" w:hint="eastAsia"/>
            <w:color w:val="000000" w:themeColor="text1"/>
            <w:sz w:val="28"/>
            <w:szCs w:val="28"/>
          </w:rPr>
          <w:t>www.ceghqxz.com</w:t>
        </w:r>
      </w:hyperlink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。参加本项目的参与人如对</w:t>
      </w:r>
      <w:r w:rsidRPr="00AC1D77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采购过程和成交结果有异议</w:t>
      </w:r>
      <w:r w:rsidR="000C3E2B" w:rsidRPr="00AC1D77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的</w:t>
      </w:r>
      <w:r w:rsidRPr="00AC1D77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</w:t>
      </w:r>
      <w:bookmarkEnd w:id="65"/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请以书面形式（有效签署的原件并加盖公章），并附有相关的证据材料，提交</w:t>
      </w:r>
      <w:proofErr w:type="gramStart"/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至集团</w:t>
      </w:r>
      <w:proofErr w:type="gramEnd"/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内控部。</w:t>
      </w:r>
      <w:r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投诉受理部门：中教集团内控部</w:t>
      </w:r>
      <w:r w:rsidR="00E77225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投诉电话： 0791-88106510 /0791-88102608</w:t>
      </w:r>
    </w:p>
    <w:p w:rsidR="00A4220E" w:rsidRPr="0076276A" w:rsidRDefault="00A4220E" w:rsidP="00AB7C30">
      <w:pPr>
        <w:widowControl w:val="0"/>
        <w:tabs>
          <w:tab w:val="left" w:pos="839"/>
        </w:tabs>
        <w:spacing w:after="0" w:line="500" w:lineRule="exact"/>
        <w:ind w:left="420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二、参与人须知</w:t>
      </w:r>
    </w:p>
    <w:p w:rsidR="00B54440" w:rsidRPr="00AC1D77" w:rsidRDefault="00B54440" w:rsidP="00AB7C30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所有</w:t>
      </w:r>
      <w:r w:rsidR="00114CE2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均以人民币报价；</w:t>
      </w:r>
    </w:p>
    <w:p w:rsidR="00B54440" w:rsidRPr="00AC1D77" w:rsidRDefault="0076276A" w:rsidP="00AB7C30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报价响应文件3份，报价响应文件必须用A4幅面纸张打印，须由参与人填写并加盖公章（正本1份副本2份）</w:t>
      </w:r>
      <w:r w:rsidR="00A4220E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B54440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须由</w:t>
      </w:r>
      <w:r w:rsidR="000569E1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B54440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填写并加盖公章</w:t>
      </w:r>
      <w:r w:rsidR="002657F7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B54440" w:rsidRPr="00AC1D77" w:rsidRDefault="003F20A6" w:rsidP="00AB7C30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B54440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用不退色墨水书写或打印，因字迹潦草或表达不清所引起的后果由</w:t>
      </w:r>
      <w:r w:rsidR="000569E1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B54440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自负；</w:t>
      </w:r>
    </w:p>
    <w:p w:rsidR="00A4220E" w:rsidRPr="00AC1D77" w:rsidRDefault="003F20A6" w:rsidP="00AB7C30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A4220E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及所有相关资料需同时进行密封处理，并在密封处加盖公章，未做密封处理及未加盖公章的</w:t>
      </w:r>
      <w:r w:rsidR="00590957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视为无效报价</w:t>
      </w:r>
      <w:r w:rsidR="002C2C3D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590957" w:rsidRPr="00AC1D77" w:rsidRDefault="00590957" w:rsidP="00AB7C30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一个参与人只能提交一个</w:t>
      </w:r>
      <w:r w:rsidR="003F20A6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4F6AE0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A0474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本项目不接受联合体报价</w:t>
      </w:r>
      <w:r w:rsidR="004F6AE0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590957" w:rsidRPr="0076276A" w:rsidRDefault="005C3AF0" w:rsidP="00AB7C30">
      <w:pPr>
        <w:spacing w:after="0" w:line="500" w:lineRule="exact"/>
        <w:ind w:firstLineChars="152" w:firstLine="427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</w:t>
      </w:r>
      <w:r w:rsidR="00590957" w:rsidRPr="0076276A">
        <w:rPr>
          <w:rFonts w:ascii="仿宋" w:eastAsia="仿宋" w:hAnsi="仿宋" w:hint="eastAsia"/>
          <w:b/>
          <w:color w:val="000000" w:themeColor="text1"/>
          <w:sz w:val="28"/>
          <w:szCs w:val="28"/>
        </w:rPr>
        <w:t>服务要求</w:t>
      </w:r>
    </w:p>
    <w:p w:rsidR="0076276A" w:rsidRDefault="0076276A" w:rsidP="00AB7C30">
      <w:pPr>
        <w:pStyle w:val="af2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货物搬运时间：具体以学校通知为准。</w:t>
      </w:r>
    </w:p>
    <w:p w:rsidR="00590957" w:rsidRPr="00AC1D77" w:rsidRDefault="00114CE2" w:rsidP="00AB7C30">
      <w:pPr>
        <w:pStyle w:val="af2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所搬运物品无丢失、无损坏，若有损坏按物品原样修复，不能修复则按物品现价赔偿。</w:t>
      </w:r>
    </w:p>
    <w:p w:rsidR="000B71DE" w:rsidRPr="00AC1D77" w:rsidRDefault="000B71DE" w:rsidP="00AB7C30">
      <w:pPr>
        <w:pStyle w:val="af2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下架图书必须按顺序编码打包，搬运过程中不能乱序，图书上架按顺序摆放。</w:t>
      </w:r>
    </w:p>
    <w:p w:rsidR="005C3AF0" w:rsidRPr="00AC1D77" w:rsidRDefault="005C3AF0" w:rsidP="00AB7C30">
      <w:pPr>
        <w:pStyle w:val="af2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书架</w:t>
      </w:r>
      <w:proofErr w:type="gramStart"/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拆装须做到原架</w:t>
      </w:r>
      <w:proofErr w:type="gramEnd"/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原装。</w:t>
      </w:r>
    </w:p>
    <w:p w:rsidR="005C3AF0" w:rsidRPr="00AC1D77" w:rsidRDefault="00114CE2" w:rsidP="00AB7C30">
      <w:pPr>
        <w:pStyle w:val="af2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按要求进行作业，</w:t>
      </w:r>
      <w:proofErr w:type="gramStart"/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所搬物品</w:t>
      </w:r>
      <w:proofErr w:type="gramEnd"/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摆放到位。</w:t>
      </w:r>
    </w:p>
    <w:p w:rsidR="005C3AF0" w:rsidRPr="00AC1D77" w:rsidRDefault="00114CE2" w:rsidP="00AB7C30">
      <w:pPr>
        <w:pStyle w:val="af2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服务过程中确保场馆设施设备无损伤、损坏</w:t>
      </w:r>
      <w:r w:rsidR="005C3AF0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，如有损伤、损坏由搬运方负责维修</w:t>
      </w:r>
      <w:r w:rsidR="00553C69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及赔偿。</w:t>
      </w:r>
    </w:p>
    <w:p w:rsidR="00114CE2" w:rsidRPr="00AC1D77" w:rsidRDefault="00114CE2" w:rsidP="00AB7C30">
      <w:pPr>
        <w:pStyle w:val="af2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bookmarkStart w:id="66" w:name="OLE_LINK34"/>
      <w:bookmarkStart w:id="67" w:name="OLE_LINK35"/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搬运进度按制定方案、时间计划表</w:t>
      </w:r>
      <w:bookmarkEnd w:id="66"/>
      <w:bookmarkEnd w:id="67"/>
      <w:r w:rsidR="00EF3F82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执行。</w:t>
      </w:r>
    </w:p>
    <w:p w:rsidR="00B51EE9" w:rsidRPr="0076276A" w:rsidRDefault="008902DC" w:rsidP="00AB7C30">
      <w:pPr>
        <w:spacing w:after="0" w:line="500" w:lineRule="exact"/>
        <w:ind w:firstLineChars="152" w:firstLine="427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四、确定成交参与人标准及原则：</w:t>
      </w:r>
    </w:p>
    <w:p w:rsidR="00B51EE9" w:rsidRPr="00AC1D77" w:rsidRDefault="004F6AE0" w:rsidP="00AB7C30">
      <w:pPr>
        <w:pStyle w:val="af2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本项目为自有资金而非财政性资金采购，采购人按企业内部规定的标准进行评定</w:t>
      </w:r>
      <w:r w:rsidRPr="00AC1D77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B51EE9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B83714" w:rsidRPr="00AC1D77" w:rsidRDefault="00B51EE9" w:rsidP="00AB7C30">
      <w:pPr>
        <w:pStyle w:val="af2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E34C27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所投</w:t>
      </w:r>
      <w:r w:rsidR="00441DB5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E34C27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符合需求、质量和服务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等的</w:t>
      </w:r>
      <w:r w:rsidR="00E34C27"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要求,经过磋商所报价格为合理价格的参与人为成交参与人</w:t>
      </w: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69669C" w:rsidRPr="00AC1D77" w:rsidRDefault="00E34C27" w:rsidP="00AB7C30">
      <w:pPr>
        <w:pStyle w:val="af2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C1D77">
        <w:rPr>
          <w:rFonts w:ascii="仿宋" w:eastAsia="仿宋" w:hAnsi="仿宋" w:hint="eastAsia"/>
          <w:color w:val="000000" w:themeColor="text1"/>
          <w:sz w:val="28"/>
          <w:szCs w:val="28"/>
        </w:rPr>
        <w:t>最低报价不作为成交的保证。</w:t>
      </w:r>
    </w:p>
    <w:p w:rsidR="0069669C" w:rsidRPr="00AC1D77" w:rsidRDefault="0069669C" w:rsidP="00AB7C30">
      <w:pPr>
        <w:pStyle w:val="af2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69669C" w:rsidRPr="00AC1D77" w:rsidRDefault="0069669C" w:rsidP="00AB7C30">
      <w:pPr>
        <w:pStyle w:val="af2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69669C" w:rsidRPr="00AC1D77" w:rsidRDefault="0069669C" w:rsidP="00AB7C30">
      <w:pPr>
        <w:pStyle w:val="af2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69669C" w:rsidRPr="0076276A" w:rsidRDefault="00441DB5" w:rsidP="00AB7C30">
      <w:pPr>
        <w:spacing w:after="0" w:line="50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:rsidR="0069669C" w:rsidRPr="005C7F82" w:rsidRDefault="0076276A" w:rsidP="00AB7C30">
      <w:pPr>
        <w:spacing w:after="0" w:line="500" w:lineRule="exact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2022</w:t>
      </w:r>
      <w:r w:rsidR="0069669C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05</w:t>
      </w:r>
      <w:r w:rsidR="0069669C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3D0BE6"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 w:rsidR="0069669C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E33C1C" w:rsidRPr="00AC1D77" w:rsidRDefault="00A40610" w:rsidP="00E86B65">
      <w:pPr>
        <w:pStyle w:val="af2"/>
        <w:spacing w:after="0" w:line="500" w:lineRule="exact"/>
        <w:ind w:left="851" w:firstLineChars="0" w:firstLine="0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AC1D77">
        <w:rPr>
          <w:rFonts w:ascii="仿宋" w:eastAsia="仿宋" w:hAnsi="仿宋"/>
          <w:color w:val="000000" w:themeColor="text1"/>
          <w:sz w:val="28"/>
          <w:szCs w:val="28"/>
        </w:rPr>
        <w:br w:type="page"/>
      </w:r>
      <w:r w:rsidR="0076276A" w:rsidRPr="0076276A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二、</w:t>
      </w:r>
      <w:r w:rsidR="00EE3803" w:rsidRPr="00AC1D77">
        <w:rPr>
          <w:rFonts w:ascii="仿宋" w:eastAsia="仿宋" w:hAnsi="仿宋" w:hint="eastAsia"/>
          <w:b/>
          <w:color w:val="000000" w:themeColor="text1"/>
          <w:sz w:val="44"/>
          <w:szCs w:val="44"/>
        </w:rPr>
        <w:t>公开询价项目介绍</w:t>
      </w:r>
      <w:bookmarkEnd w:id="56"/>
    </w:p>
    <w:p w:rsidR="0076276A" w:rsidRPr="0076276A" w:rsidRDefault="0076276A" w:rsidP="00A628A7">
      <w:pPr>
        <w:spacing w:after="0" w:line="58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一、项目实施情况</w:t>
      </w:r>
    </w:p>
    <w:p w:rsidR="00E86B65" w:rsidRPr="0076276A" w:rsidRDefault="00E86B65" w:rsidP="00A628A7">
      <w:pPr>
        <w:spacing w:after="0"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此次图书搬迁项目分两个阶段完成：</w:t>
      </w:r>
    </w:p>
    <w:p w:rsidR="00E86B65" w:rsidRPr="0076276A" w:rsidRDefault="0076276A" w:rsidP="00A628A7">
      <w:pPr>
        <w:spacing w:after="0"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="00E86B65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第一阶段：</w:t>
      </w:r>
    </w:p>
    <w:p w:rsidR="00C74416" w:rsidRPr="0076276A" w:rsidRDefault="00E86B65" w:rsidP="00A628A7">
      <w:pPr>
        <w:spacing w:after="0"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该阶段时间：预计2022年7月启动</w:t>
      </w:r>
      <w:r w:rsidR="00553C69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2022年8月完成。</w:t>
      </w:r>
    </w:p>
    <w:p w:rsidR="00D765A2" w:rsidRPr="0076276A" w:rsidRDefault="00E86B65" w:rsidP="00A628A7">
      <w:pPr>
        <w:spacing w:after="0"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该阶段完成内容：</w:t>
      </w:r>
      <w:r w:rsidR="00D765A2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我校</w:t>
      </w:r>
      <w:bookmarkStart w:id="68" w:name="OLE_LINK21"/>
      <w:bookmarkStart w:id="69" w:name="OLE_LINK22"/>
      <w:r w:rsidR="00D765A2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綦江校区</w:t>
      </w:r>
      <w:bookmarkEnd w:id="68"/>
      <w:bookmarkEnd w:id="69"/>
      <w:r w:rsidR="0076276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76276A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重庆市綦江区文龙街道学府路1号</w:t>
      </w:r>
      <w:r w:rsidR="0076276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D765A2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约</w:t>
      </w:r>
      <w:r w:rsidR="00D765A2" w:rsidRPr="0076276A">
        <w:rPr>
          <w:rFonts w:ascii="仿宋" w:eastAsia="仿宋" w:hAnsi="仿宋" w:hint="eastAsia"/>
          <w:b/>
          <w:color w:val="000000" w:themeColor="text1"/>
          <w:sz w:val="28"/>
          <w:szCs w:val="28"/>
        </w:rPr>
        <w:t>16万册</w:t>
      </w:r>
      <w:r w:rsidR="0076276A">
        <w:rPr>
          <w:rFonts w:ascii="仿宋" w:eastAsia="仿宋" w:hAnsi="仿宋" w:hint="eastAsia"/>
          <w:color w:val="000000" w:themeColor="text1"/>
          <w:sz w:val="28"/>
          <w:szCs w:val="28"/>
        </w:rPr>
        <w:t>图书下架、打包、校内搬运</w:t>
      </w:r>
      <w:r w:rsidR="00A628A7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A628A7" w:rsidRPr="00A628A7">
        <w:rPr>
          <w:rFonts w:ascii="仿宋" w:eastAsia="仿宋" w:hAnsi="仿宋" w:hint="eastAsia"/>
          <w:color w:val="000000" w:themeColor="text1"/>
          <w:sz w:val="28"/>
          <w:szCs w:val="28"/>
        </w:rPr>
        <w:t>从綦江实</w:t>
      </w:r>
      <w:proofErr w:type="gramStart"/>
      <w:r w:rsidR="00A628A7" w:rsidRPr="00A628A7">
        <w:rPr>
          <w:rFonts w:ascii="仿宋" w:eastAsia="仿宋" w:hAnsi="仿宋" w:hint="eastAsia"/>
          <w:color w:val="000000" w:themeColor="text1"/>
          <w:sz w:val="28"/>
          <w:szCs w:val="28"/>
        </w:rPr>
        <w:t>训楼负</w:t>
      </w:r>
      <w:proofErr w:type="gramEnd"/>
      <w:r w:rsidR="00A628A7" w:rsidRPr="00A628A7">
        <w:rPr>
          <w:rFonts w:ascii="仿宋" w:eastAsia="仿宋" w:hAnsi="仿宋" w:hint="eastAsia"/>
          <w:color w:val="000000" w:themeColor="text1"/>
          <w:sz w:val="28"/>
          <w:szCs w:val="28"/>
        </w:rPr>
        <w:t>一楼搬运至綦江新馆一楼及二楼</w:t>
      </w:r>
      <w:r w:rsidR="00A628A7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76276A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D765A2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按照工作人员现场指引进行图书上架及80组书架</w:t>
      </w:r>
      <w:bookmarkStart w:id="70" w:name="OLE_LINK1"/>
      <w:bookmarkStart w:id="71" w:name="OLE_LINK2"/>
      <w:r w:rsidR="00A628A7">
        <w:rPr>
          <w:rFonts w:ascii="仿宋" w:eastAsia="仿宋" w:hAnsi="仿宋" w:hint="eastAsia"/>
          <w:color w:val="000000" w:themeColor="text1"/>
          <w:sz w:val="28"/>
          <w:szCs w:val="28"/>
        </w:rPr>
        <w:t>（3*2.3*0.5m）</w:t>
      </w:r>
      <w:bookmarkEnd w:id="70"/>
      <w:bookmarkEnd w:id="71"/>
      <w:r w:rsidR="00D765A2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拆卸、校内搬运、装配工作。</w:t>
      </w:r>
      <w:r w:rsidR="0076276A">
        <w:rPr>
          <w:rFonts w:ascii="仿宋" w:eastAsia="仿宋" w:hAnsi="仿宋" w:hint="eastAsia"/>
          <w:color w:val="000000" w:themeColor="text1"/>
          <w:sz w:val="28"/>
          <w:szCs w:val="28"/>
        </w:rPr>
        <w:t>（备注：该项在校内实施完成）</w:t>
      </w:r>
    </w:p>
    <w:p w:rsidR="00E86B65" w:rsidRPr="0076276A" w:rsidRDefault="0076276A" w:rsidP="00A628A7">
      <w:pPr>
        <w:spacing w:after="0"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E86B65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第二阶段：</w:t>
      </w:r>
    </w:p>
    <w:p w:rsidR="00E86B65" w:rsidRPr="0076276A" w:rsidRDefault="00E86B65" w:rsidP="00A628A7">
      <w:pPr>
        <w:spacing w:after="0"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该阶段时间：预计2022年9月启动，预计2022年10月完成。</w:t>
      </w:r>
    </w:p>
    <w:p w:rsidR="000B71DE" w:rsidRDefault="00E86B65" w:rsidP="00A628A7">
      <w:pPr>
        <w:spacing w:after="0"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该阶段完成内容：</w:t>
      </w:r>
      <w:r w:rsidR="000B71DE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我校渝北校区</w:t>
      </w:r>
      <w:r w:rsidR="0076276A">
        <w:rPr>
          <w:rFonts w:ascii="仿宋" w:eastAsia="仿宋" w:hAnsi="仿宋" w:hint="eastAsia"/>
          <w:color w:val="000000" w:themeColor="text1"/>
          <w:sz w:val="28"/>
          <w:szCs w:val="28"/>
        </w:rPr>
        <w:t>（重庆市</w:t>
      </w:r>
      <w:proofErr w:type="gramStart"/>
      <w:r w:rsidR="0076276A">
        <w:rPr>
          <w:rFonts w:ascii="仿宋" w:eastAsia="仿宋" w:hAnsi="仿宋" w:hint="eastAsia"/>
          <w:color w:val="000000" w:themeColor="text1"/>
          <w:sz w:val="28"/>
          <w:szCs w:val="28"/>
        </w:rPr>
        <w:t>渝</w:t>
      </w:r>
      <w:proofErr w:type="gramEnd"/>
      <w:r w:rsidR="0076276A">
        <w:rPr>
          <w:rFonts w:ascii="仿宋" w:eastAsia="仿宋" w:hAnsi="仿宋" w:hint="eastAsia"/>
          <w:color w:val="000000" w:themeColor="text1"/>
          <w:sz w:val="28"/>
          <w:szCs w:val="28"/>
        </w:rPr>
        <w:t>北区龙石路18号）</w:t>
      </w:r>
      <w:r w:rsidR="000B71DE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约39.2万册图书（</w:t>
      </w:r>
      <w:r w:rsidR="000B71DE" w:rsidRPr="0076276A">
        <w:rPr>
          <w:rFonts w:ascii="仿宋" w:eastAsia="仿宋" w:hAnsi="仿宋" w:hint="eastAsia"/>
          <w:b/>
          <w:color w:val="000000" w:themeColor="text1"/>
          <w:sz w:val="28"/>
          <w:szCs w:val="28"/>
        </w:rPr>
        <w:t>其中约10.5万册在二楼、</w:t>
      </w:r>
      <w:r w:rsidR="006660E1">
        <w:rPr>
          <w:rFonts w:ascii="仿宋" w:eastAsia="仿宋" w:hAnsi="仿宋" w:hint="eastAsia"/>
          <w:b/>
          <w:color w:val="000000" w:themeColor="text1"/>
          <w:sz w:val="28"/>
          <w:szCs w:val="28"/>
        </w:rPr>
        <w:t>约28.7万册</w:t>
      </w:r>
      <w:r w:rsidR="000B71DE" w:rsidRPr="0076276A">
        <w:rPr>
          <w:rFonts w:ascii="仿宋" w:eastAsia="仿宋" w:hAnsi="仿宋" w:hint="eastAsia"/>
          <w:b/>
          <w:color w:val="000000" w:themeColor="text1"/>
          <w:sz w:val="28"/>
          <w:szCs w:val="28"/>
        </w:rPr>
        <w:t>在一楼</w:t>
      </w:r>
      <w:r w:rsidR="000B71DE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），下架，打包，运输至綦江校区新馆（</w:t>
      </w:r>
      <w:r w:rsidR="000B71DE" w:rsidRPr="006660E1">
        <w:rPr>
          <w:rFonts w:ascii="仿宋" w:eastAsia="仿宋" w:hAnsi="仿宋" w:hint="eastAsia"/>
          <w:b/>
          <w:color w:val="000000" w:themeColor="text1"/>
          <w:sz w:val="28"/>
          <w:szCs w:val="28"/>
        </w:rPr>
        <w:t>不需上架</w:t>
      </w:r>
      <w:r w:rsidR="000B71DE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）；</w:t>
      </w:r>
      <w:proofErr w:type="gramStart"/>
      <w:r w:rsidR="006660E1">
        <w:rPr>
          <w:rFonts w:ascii="仿宋" w:eastAsia="仿宋" w:hAnsi="仿宋" w:hint="eastAsia"/>
          <w:color w:val="000000" w:themeColor="text1"/>
          <w:sz w:val="28"/>
          <w:szCs w:val="28"/>
        </w:rPr>
        <w:t>将</w:t>
      </w:r>
      <w:r w:rsidR="000B71DE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渝北</w:t>
      </w:r>
      <w:proofErr w:type="gramEnd"/>
      <w:r w:rsidR="000B71DE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校区</w:t>
      </w:r>
      <w:bookmarkStart w:id="72" w:name="OLE_LINK23"/>
      <w:bookmarkStart w:id="73" w:name="OLE_LINK24"/>
      <w:r w:rsidR="000B71DE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第二外借部</w:t>
      </w:r>
      <w:bookmarkEnd w:id="72"/>
      <w:bookmarkEnd w:id="73"/>
      <w:r w:rsidR="006660E1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A628A7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r w:rsidR="006660E1">
        <w:rPr>
          <w:rFonts w:ascii="仿宋" w:eastAsia="仿宋" w:hAnsi="仿宋" w:hint="eastAsia"/>
          <w:color w:val="000000" w:themeColor="text1"/>
          <w:sz w:val="28"/>
          <w:szCs w:val="28"/>
        </w:rPr>
        <w:t>楼）</w:t>
      </w:r>
      <w:r w:rsidR="000B71DE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129组书架</w:t>
      </w:r>
      <w:r w:rsidR="00A628A7">
        <w:rPr>
          <w:rFonts w:ascii="仿宋" w:eastAsia="仿宋" w:hAnsi="仿宋" w:hint="eastAsia"/>
          <w:color w:val="000000" w:themeColor="text1"/>
          <w:sz w:val="28"/>
          <w:szCs w:val="28"/>
        </w:rPr>
        <w:t>（3*2.3*0.5m）</w:t>
      </w:r>
      <w:r w:rsidR="000B71DE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拆卸、搬运、装配工作，其中59组运输到綦江校区新馆负一楼，70组搬运至渝北校区艺术楼。</w:t>
      </w:r>
    </w:p>
    <w:p w:rsidR="00AB7C30" w:rsidRPr="00AB7C30" w:rsidRDefault="00AB7C30" w:rsidP="00A628A7">
      <w:pPr>
        <w:spacing w:after="0" w:line="580" w:lineRule="exac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AB7C30"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二、相关注意事项</w:t>
      </w:r>
    </w:p>
    <w:p w:rsidR="00F23BF0" w:rsidRPr="0076276A" w:rsidRDefault="00F23BF0" w:rsidP="00A628A7">
      <w:pPr>
        <w:spacing w:after="0"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1.图书册数为整体预估，实际精确数量以搬迁打包册数为准。</w:t>
      </w:r>
    </w:p>
    <w:p w:rsidR="00B556FC" w:rsidRPr="0076276A" w:rsidRDefault="00F23BF0" w:rsidP="00A628A7">
      <w:pPr>
        <w:spacing w:after="0" w:line="5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3E2955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5C3AF0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搬运所需</w:t>
      </w:r>
      <w:r w:rsidR="003E2955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耗材纸箱、编织袋、</w:t>
      </w:r>
      <w:r w:rsidR="003E2955" w:rsidRPr="0076276A">
        <w:rPr>
          <w:rFonts w:ascii="仿宋" w:eastAsia="仿宋" w:hAnsi="仿宋" w:cs="宋体" w:hint="eastAsia"/>
          <w:color w:val="000000" w:themeColor="text1"/>
          <w:sz w:val="28"/>
          <w:szCs w:val="28"/>
        </w:rPr>
        <w:t>标签贴、胶带</w:t>
      </w:r>
      <w:r w:rsidR="003E2955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等由搬运方提供。</w:t>
      </w:r>
    </w:p>
    <w:p w:rsidR="00AB7C30" w:rsidRDefault="006660E1" w:rsidP="00A628A7">
      <w:pPr>
        <w:spacing w:after="0" w:line="580" w:lineRule="exact"/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3E2955" w:rsidRPr="0076276A">
        <w:rPr>
          <w:rFonts w:ascii="仿宋" w:eastAsia="仿宋" w:hAnsi="仿宋" w:hint="eastAsia"/>
          <w:color w:val="000000" w:themeColor="text1"/>
          <w:sz w:val="28"/>
          <w:szCs w:val="28"/>
        </w:rPr>
        <w:t>.我方保证搬迁场地的供电、供水正常，通道畅通，停车位协调及校园出入许可，提前召开搬运沟通协调会，做好搬运现场统一安排，统一指挥。</w:t>
      </w:r>
    </w:p>
    <w:p w:rsidR="002C4297" w:rsidRPr="00AB7C30" w:rsidRDefault="00AB7C30" w:rsidP="00A628A7">
      <w:pPr>
        <w:spacing w:after="0" w:line="580" w:lineRule="exact"/>
        <w:ind w:firstLine="57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4.</w:t>
      </w:r>
      <w:r w:rsidR="00B556FC" w:rsidRPr="0076276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参与人所投</w:t>
      </w:r>
      <w:r w:rsidR="00B72F05" w:rsidRPr="0076276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方案</w:t>
      </w:r>
      <w:r w:rsidR="00B556FC" w:rsidRPr="0076276A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报价应包含税费、运输费、搬运费、整体实施、安装费、售后服务等一切费用。</w:t>
      </w:r>
    </w:p>
    <w:p w:rsidR="006660E1" w:rsidRDefault="006660E1" w:rsidP="006660E1">
      <w:pPr>
        <w:spacing w:afterLines="50" w:after="156" w:line="50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公开询价货物一览表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473"/>
        <w:gridCol w:w="861"/>
        <w:gridCol w:w="1277"/>
        <w:gridCol w:w="1560"/>
        <w:gridCol w:w="1702"/>
        <w:gridCol w:w="1099"/>
      </w:tblGrid>
      <w:tr w:rsidR="006660E1" w:rsidTr="00210FC1">
        <w:trPr>
          <w:trHeight w:val="492"/>
        </w:trPr>
        <w:tc>
          <w:tcPr>
            <w:tcW w:w="313" w:type="pct"/>
            <w:vAlign w:val="center"/>
            <w:hideMark/>
          </w:tcPr>
          <w:p w:rsidR="006660E1" w:rsidRDefault="006660E1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 w:val="21"/>
                <w:szCs w:val="21"/>
              </w:rPr>
            </w:pPr>
            <w:bookmarkStart w:id="74" w:name="OLE_LINK33"/>
            <w:r>
              <w:rPr>
                <w:rFonts w:ascii="仿宋" w:eastAsia="仿宋" w:hAnsi="仿宋" w:cs="Tahom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92" w:type="pct"/>
            <w:vAlign w:val="center"/>
            <w:hideMark/>
          </w:tcPr>
          <w:p w:rsidR="006660E1" w:rsidRDefault="006660E1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sz w:val="21"/>
                <w:szCs w:val="21"/>
              </w:rPr>
              <w:t>货物名称</w:t>
            </w:r>
          </w:p>
        </w:tc>
        <w:tc>
          <w:tcPr>
            <w:tcW w:w="450" w:type="pct"/>
            <w:vAlign w:val="center"/>
            <w:hideMark/>
          </w:tcPr>
          <w:p w:rsidR="006660E1" w:rsidRDefault="006660E1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667" w:type="pct"/>
            <w:vAlign w:val="center"/>
            <w:hideMark/>
          </w:tcPr>
          <w:p w:rsidR="006660E1" w:rsidRDefault="006660E1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815" w:type="pct"/>
            <w:vAlign w:val="center"/>
            <w:hideMark/>
          </w:tcPr>
          <w:p w:rsidR="006660E1" w:rsidRDefault="006660E1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889" w:type="pct"/>
            <w:vAlign w:val="center"/>
            <w:hideMark/>
          </w:tcPr>
          <w:p w:rsidR="006660E1" w:rsidRDefault="006660E1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sz w:val="21"/>
                <w:szCs w:val="21"/>
              </w:rPr>
              <w:t>总价（元）</w:t>
            </w:r>
          </w:p>
        </w:tc>
        <w:tc>
          <w:tcPr>
            <w:tcW w:w="574" w:type="pct"/>
            <w:vAlign w:val="center"/>
            <w:hideMark/>
          </w:tcPr>
          <w:p w:rsidR="006660E1" w:rsidRDefault="006660E1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Tahoma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210FC1" w:rsidTr="00210FC1">
        <w:trPr>
          <w:trHeight w:val="794"/>
        </w:trPr>
        <w:tc>
          <w:tcPr>
            <w:tcW w:w="313" w:type="pct"/>
            <w:shd w:val="clear" w:color="auto" w:fill="FFFFFF"/>
            <w:vAlign w:val="center"/>
            <w:hideMark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</w:t>
            </w:r>
          </w:p>
        </w:tc>
        <w:tc>
          <w:tcPr>
            <w:tcW w:w="1292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6660E1">
              <w:rPr>
                <w:rFonts w:ascii="仿宋" w:eastAsia="仿宋" w:hAnsi="仿宋" w:cs="Times New Roman" w:hint="eastAsia"/>
                <w:sz w:val="21"/>
                <w:szCs w:val="21"/>
              </w:rPr>
              <w:t>綦江校区校内图书搬运、上架</w:t>
            </w:r>
          </w:p>
        </w:tc>
        <w:tc>
          <w:tcPr>
            <w:tcW w:w="450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bookmarkStart w:id="75" w:name="OLE_LINK27"/>
            <w:bookmarkStart w:id="76" w:name="OLE_LINK28"/>
            <w:r>
              <w:rPr>
                <w:rFonts w:ascii="仿宋" w:eastAsia="仿宋" w:hAnsi="仿宋" w:cs="Times New Roman" w:hint="eastAsia"/>
                <w:sz w:val="21"/>
                <w:szCs w:val="21"/>
              </w:rPr>
              <w:t>项</w:t>
            </w:r>
            <w:bookmarkEnd w:id="75"/>
            <w:bookmarkEnd w:id="76"/>
          </w:p>
        </w:tc>
        <w:tc>
          <w:tcPr>
            <w:tcW w:w="667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</w:t>
            </w:r>
          </w:p>
        </w:tc>
        <w:tc>
          <w:tcPr>
            <w:tcW w:w="815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889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 w:rsidRPr="00210FC1">
              <w:rPr>
                <w:rFonts w:ascii="仿宋" w:eastAsia="仿宋" w:hAnsi="仿宋" w:cs="Times New Roman" w:hint="eastAsia"/>
                <w:sz w:val="21"/>
                <w:szCs w:val="21"/>
              </w:rPr>
              <w:t>报价应包含税费、运输费、搬运费、整体实施、安装费、售后服务等一切费用</w:t>
            </w:r>
          </w:p>
        </w:tc>
      </w:tr>
      <w:tr w:rsidR="00210FC1" w:rsidRPr="006660E1" w:rsidTr="00210FC1">
        <w:trPr>
          <w:trHeight w:val="794"/>
        </w:trPr>
        <w:tc>
          <w:tcPr>
            <w:tcW w:w="313" w:type="pct"/>
            <w:shd w:val="clear" w:color="auto" w:fill="FFFFFF"/>
            <w:vAlign w:val="center"/>
            <w:hideMark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2</w:t>
            </w:r>
          </w:p>
        </w:tc>
        <w:tc>
          <w:tcPr>
            <w:tcW w:w="1292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綦江校区校内80组书架拆卸、搬运、装配</w:t>
            </w:r>
          </w:p>
        </w:tc>
        <w:tc>
          <w:tcPr>
            <w:tcW w:w="450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</w:pPr>
            <w:r w:rsidRPr="007B16D5">
              <w:rPr>
                <w:rFonts w:ascii="仿宋" w:eastAsia="仿宋" w:hAnsi="仿宋" w:cs="Times New Roman" w:hint="eastAsia"/>
                <w:sz w:val="21"/>
                <w:szCs w:val="21"/>
              </w:rPr>
              <w:t>项</w:t>
            </w:r>
          </w:p>
        </w:tc>
        <w:tc>
          <w:tcPr>
            <w:tcW w:w="667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</w:t>
            </w:r>
          </w:p>
        </w:tc>
        <w:tc>
          <w:tcPr>
            <w:tcW w:w="815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889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74" w:type="pct"/>
            <w:vMerge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210FC1" w:rsidRPr="006660E1" w:rsidTr="00210FC1">
        <w:trPr>
          <w:trHeight w:val="794"/>
        </w:trPr>
        <w:tc>
          <w:tcPr>
            <w:tcW w:w="313" w:type="pct"/>
            <w:shd w:val="clear" w:color="auto" w:fill="FFFFFF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3</w:t>
            </w:r>
          </w:p>
        </w:tc>
        <w:tc>
          <w:tcPr>
            <w:tcW w:w="1292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渝北校区39.23万册图书搬运（至綦江校区）</w:t>
            </w:r>
          </w:p>
        </w:tc>
        <w:tc>
          <w:tcPr>
            <w:tcW w:w="450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</w:pPr>
            <w:r w:rsidRPr="007B16D5">
              <w:rPr>
                <w:rFonts w:ascii="仿宋" w:eastAsia="仿宋" w:hAnsi="仿宋" w:cs="Times New Roman" w:hint="eastAsia"/>
                <w:sz w:val="21"/>
                <w:szCs w:val="21"/>
              </w:rPr>
              <w:t>项</w:t>
            </w:r>
          </w:p>
        </w:tc>
        <w:tc>
          <w:tcPr>
            <w:tcW w:w="667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</w:t>
            </w:r>
          </w:p>
        </w:tc>
        <w:tc>
          <w:tcPr>
            <w:tcW w:w="815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889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74" w:type="pct"/>
            <w:vMerge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210FC1" w:rsidRPr="006660E1" w:rsidTr="00210FC1">
        <w:trPr>
          <w:trHeight w:val="594"/>
        </w:trPr>
        <w:tc>
          <w:tcPr>
            <w:tcW w:w="313" w:type="pct"/>
            <w:shd w:val="clear" w:color="auto" w:fill="FFFFFF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4</w:t>
            </w:r>
          </w:p>
        </w:tc>
        <w:tc>
          <w:tcPr>
            <w:tcW w:w="1292" w:type="pct"/>
            <w:vAlign w:val="center"/>
          </w:tcPr>
          <w:p w:rsidR="00210FC1" w:rsidRPr="006660E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bookmarkStart w:id="77" w:name="OLE_LINK25"/>
            <w:bookmarkStart w:id="78" w:name="OLE_LINK26"/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渝北校区59组书架拆卸、搬运、装配（至綦江校区）</w:t>
            </w:r>
            <w:bookmarkEnd w:id="77"/>
            <w:bookmarkEnd w:id="78"/>
          </w:p>
        </w:tc>
        <w:tc>
          <w:tcPr>
            <w:tcW w:w="450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</w:pPr>
            <w:r w:rsidRPr="007B16D5">
              <w:rPr>
                <w:rFonts w:ascii="仿宋" w:eastAsia="仿宋" w:hAnsi="仿宋" w:cs="Times New Roman" w:hint="eastAsia"/>
                <w:sz w:val="21"/>
                <w:szCs w:val="21"/>
              </w:rPr>
              <w:t>项</w:t>
            </w:r>
          </w:p>
        </w:tc>
        <w:tc>
          <w:tcPr>
            <w:tcW w:w="667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</w:t>
            </w:r>
          </w:p>
        </w:tc>
        <w:tc>
          <w:tcPr>
            <w:tcW w:w="815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889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74" w:type="pct"/>
            <w:vMerge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210FC1" w:rsidRPr="006660E1" w:rsidTr="00210FC1">
        <w:trPr>
          <w:trHeight w:val="904"/>
        </w:trPr>
        <w:tc>
          <w:tcPr>
            <w:tcW w:w="313" w:type="pct"/>
            <w:shd w:val="clear" w:color="auto" w:fill="FFFFFF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5</w:t>
            </w:r>
          </w:p>
        </w:tc>
        <w:tc>
          <w:tcPr>
            <w:tcW w:w="1292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渝北校区70组书架拆卸、搬运、装配（至渝北校内艺术楼）</w:t>
            </w:r>
          </w:p>
        </w:tc>
        <w:tc>
          <w:tcPr>
            <w:tcW w:w="450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</w:pPr>
            <w:r w:rsidRPr="007B16D5">
              <w:rPr>
                <w:rFonts w:ascii="仿宋" w:eastAsia="仿宋" w:hAnsi="仿宋" w:cs="Times New Roman" w:hint="eastAsia"/>
                <w:sz w:val="21"/>
                <w:szCs w:val="21"/>
              </w:rPr>
              <w:t>项</w:t>
            </w:r>
          </w:p>
        </w:tc>
        <w:tc>
          <w:tcPr>
            <w:tcW w:w="667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  <w:r>
              <w:rPr>
                <w:rFonts w:ascii="仿宋" w:eastAsia="仿宋" w:hAnsi="仿宋" w:cs="Times New Roman" w:hint="eastAsia"/>
                <w:sz w:val="21"/>
                <w:szCs w:val="21"/>
              </w:rPr>
              <w:t>1</w:t>
            </w:r>
          </w:p>
        </w:tc>
        <w:tc>
          <w:tcPr>
            <w:tcW w:w="815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889" w:type="pct"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574" w:type="pct"/>
            <w:vMerge/>
            <w:vAlign w:val="center"/>
          </w:tcPr>
          <w:p w:rsidR="00210FC1" w:rsidRDefault="00210FC1" w:rsidP="006660E1">
            <w:pPr>
              <w:spacing w:after="0" w:line="240" w:lineRule="auto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bookmarkEnd w:id="74"/>
    </w:tbl>
    <w:p w:rsidR="006660E1" w:rsidRPr="00AC1D77" w:rsidRDefault="006660E1">
      <w:pPr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:rsidR="003E6439" w:rsidRDefault="003E6439" w:rsidP="00A40610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:rsidR="006660E1" w:rsidRDefault="006660E1" w:rsidP="00A40610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:rsidR="006660E1" w:rsidRDefault="006660E1" w:rsidP="00A40610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:rsidR="006660E1" w:rsidRDefault="006660E1" w:rsidP="00A40610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:rsidR="006660E1" w:rsidRDefault="006660E1" w:rsidP="00A40610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:rsidR="006660E1" w:rsidRPr="00AC1D77" w:rsidRDefault="006660E1" w:rsidP="00A40610">
      <w:pPr>
        <w:spacing w:line="100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:rsidR="005C7F82" w:rsidRDefault="005C7F82" w:rsidP="005C7F82">
      <w:pPr>
        <w:spacing w:line="1000" w:lineRule="exact"/>
        <w:rPr>
          <w:rFonts w:ascii="仿宋" w:eastAsia="仿宋" w:hAnsi="仿宋"/>
          <w:b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5941060" cy="132461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79" w:name="OLE_LINK30"/>
      <w:bookmarkStart w:id="80" w:name="OLE_LINK29"/>
    </w:p>
    <w:p w:rsidR="005C7F82" w:rsidRDefault="005C7F82" w:rsidP="005C7F82">
      <w:pPr>
        <w:spacing w:line="580" w:lineRule="exact"/>
        <w:rPr>
          <w:rFonts w:ascii="仿宋" w:eastAsia="仿宋" w:hAnsi="仿宋"/>
          <w:b/>
          <w:w w:val="86"/>
          <w:sz w:val="40"/>
          <w:shd w:val="clear" w:color="auto" w:fill="FFFFFF" w:themeFill="background1"/>
        </w:rPr>
      </w:pPr>
      <w:r w:rsidRPr="005C7F82">
        <w:rPr>
          <w:rFonts w:ascii="仿宋" w:eastAsia="仿宋" w:hAnsi="仿宋" w:hint="eastAsia"/>
          <w:b/>
          <w:w w:val="86"/>
          <w:sz w:val="40"/>
          <w:shd w:val="clear" w:color="auto" w:fill="FFFFFF" w:themeFill="background1"/>
        </w:rPr>
        <w:t>关于重庆外语外事学院2022年图书馆图书搬迁项目采购项目</w:t>
      </w:r>
    </w:p>
    <w:p w:rsidR="005C7F82" w:rsidRDefault="005C7F82" w:rsidP="005C7F82">
      <w:pPr>
        <w:spacing w:line="580" w:lineRule="exact"/>
        <w:rPr>
          <w:rFonts w:ascii="仿宋" w:eastAsia="仿宋" w:hAnsi="仿宋"/>
          <w:b/>
          <w:sz w:val="52"/>
          <w:szCs w:val="52"/>
        </w:rPr>
      </w:pPr>
    </w:p>
    <w:p w:rsidR="005C7F82" w:rsidRDefault="005C7F82" w:rsidP="005C7F82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报</w:t>
      </w:r>
    </w:p>
    <w:p w:rsidR="005C7F82" w:rsidRDefault="005C7F82" w:rsidP="005C7F82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价</w:t>
      </w:r>
    </w:p>
    <w:p w:rsidR="005C7F82" w:rsidRDefault="005C7F82" w:rsidP="005C7F82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响</w:t>
      </w:r>
    </w:p>
    <w:p w:rsidR="005C7F82" w:rsidRDefault="005C7F82" w:rsidP="005C7F82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应</w:t>
      </w:r>
    </w:p>
    <w:p w:rsidR="005C7F82" w:rsidRDefault="005C7F82" w:rsidP="005C7F82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文</w:t>
      </w:r>
    </w:p>
    <w:p w:rsidR="005C7F82" w:rsidRDefault="005C7F82" w:rsidP="005C7F82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件</w:t>
      </w:r>
    </w:p>
    <w:p w:rsidR="005C7F82" w:rsidRDefault="005C7F82" w:rsidP="005C7F82">
      <w:pPr>
        <w:spacing w:line="580" w:lineRule="exact"/>
        <w:jc w:val="center"/>
        <w:rPr>
          <w:rFonts w:ascii="仿宋" w:eastAsia="仿宋" w:hAnsi="仿宋"/>
          <w:b/>
          <w:sz w:val="72"/>
          <w:szCs w:val="72"/>
        </w:rPr>
      </w:pPr>
    </w:p>
    <w:p w:rsidR="005C7F82" w:rsidRDefault="005C7F82" w:rsidP="005C7F82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参与人名称（公司全称）：</w:t>
      </w:r>
      <w:r>
        <w:rPr>
          <w:rFonts w:ascii="仿宋" w:eastAsia="仿宋" w:hAnsi="仿宋" w:hint="eastAsia"/>
          <w:b/>
          <w:color w:val="FF0000"/>
          <w:sz w:val="36"/>
          <w:szCs w:val="36"/>
        </w:rPr>
        <w:t>XXXX</w:t>
      </w:r>
    </w:p>
    <w:p w:rsidR="005C7F82" w:rsidRDefault="005C7F82" w:rsidP="005C7F82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参与人授权代表：</w:t>
      </w:r>
      <w:r>
        <w:rPr>
          <w:rFonts w:ascii="仿宋" w:eastAsia="仿宋" w:hAnsi="仿宋" w:hint="eastAsia"/>
          <w:b/>
          <w:color w:val="FF0000"/>
          <w:sz w:val="36"/>
          <w:szCs w:val="36"/>
        </w:rPr>
        <w:t>XXXX</w:t>
      </w:r>
    </w:p>
    <w:p w:rsidR="005C7F82" w:rsidRDefault="005C7F82" w:rsidP="005C7F82">
      <w:pPr>
        <w:spacing w:line="500" w:lineRule="exact"/>
        <w:ind w:firstLineChars="645" w:firstLine="2331"/>
        <w:rPr>
          <w:rFonts w:ascii="仿宋" w:eastAsia="仿宋" w:hAnsi="仿宋"/>
          <w:b/>
          <w:color w:val="FF0000"/>
          <w:sz w:val="36"/>
          <w:szCs w:val="36"/>
        </w:rPr>
      </w:pPr>
    </w:p>
    <w:p w:rsidR="005C7F82" w:rsidRDefault="005C7F82" w:rsidP="005C7F82">
      <w:pPr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此封面应作为报价响应文件封面</w:t>
      </w:r>
    </w:p>
    <w:bookmarkEnd w:id="79"/>
    <w:bookmarkEnd w:id="80"/>
    <w:p w:rsidR="005C7F82" w:rsidRDefault="005C7F82" w:rsidP="005C7F82">
      <w:pPr>
        <w:rPr>
          <w:rFonts w:ascii="仿宋" w:eastAsia="仿宋" w:hAnsi="仿宋"/>
          <w:b/>
          <w:bCs/>
          <w:sz w:val="30"/>
          <w:szCs w:val="30"/>
        </w:rPr>
      </w:pPr>
    </w:p>
    <w:p w:rsidR="00C035B5" w:rsidRPr="005C7F82" w:rsidRDefault="00C035B5" w:rsidP="001561E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C035B5" w:rsidRPr="005C7F82" w:rsidSect="001561E9">
          <w:headerReference w:type="default" r:id="rId11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:rsidR="007B2319" w:rsidRPr="005C7F82" w:rsidRDefault="007B2319" w:rsidP="001561E9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bookmarkStart w:id="81" w:name="_Toc160880160"/>
      <w:bookmarkStart w:id="82" w:name="_Toc160880529"/>
      <w:bookmarkStart w:id="83" w:name="_Toc169332838"/>
      <w:bookmarkStart w:id="84" w:name="_Toc169332949"/>
      <w:bookmarkStart w:id="85" w:name="_Toc170798793"/>
      <w:bookmarkStart w:id="86" w:name="_Toc177985469"/>
      <w:bookmarkStart w:id="87" w:name="_Toc180302913"/>
      <w:bookmarkStart w:id="88" w:name="_Toc181436461"/>
      <w:bookmarkStart w:id="89" w:name="_Toc181436565"/>
      <w:bookmarkStart w:id="90" w:name="_Toc182372782"/>
      <w:bookmarkStart w:id="91" w:name="_Toc182805217"/>
      <w:bookmarkStart w:id="92" w:name="_Toc191783222"/>
      <w:bookmarkStart w:id="93" w:name="_Toc191789329"/>
      <w:bookmarkStart w:id="94" w:name="_Toc191802690"/>
      <w:bookmarkStart w:id="95" w:name="_Toc191803626"/>
      <w:bookmarkStart w:id="96" w:name="_Toc192663686"/>
      <w:bookmarkStart w:id="97" w:name="_Toc192663835"/>
      <w:bookmarkStart w:id="98" w:name="_Toc192664153"/>
      <w:bookmarkStart w:id="99" w:name="_Toc192996338"/>
      <w:bookmarkStart w:id="100" w:name="_Toc192996446"/>
      <w:bookmarkStart w:id="101" w:name="_Toc193160448"/>
      <w:bookmarkStart w:id="102" w:name="_Toc193165734"/>
      <w:bookmarkStart w:id="103" w:name="_Toc203355733"/>
      <w:bookmarkStart w:id="104" w:name="_Toc211917116"/>
      <w:bookmarkStart w:id="105" w:name="_Toc213208766"/>
      <w:bookmarkStart w:id="106" w:name="_Toc213755858"/>
      <w:bookmarkStart w:id="107" w:name="_Toc213755939"/>
      <w:bookmarkStart w:id="108" w:name="_Toc213755995"/>
      <w:bookmarkStart w:id="109" w:name="_Toc213756051"/>
      <w:bookmarkStart w:id="110" w:name="_Toc217891402"/>
      <w:bookmarkStart w:id="111" w:name="_Toc219800243"/>
      <w:bookmarkStart w:id="112" w:name="_Toc223146608"/>
      <w:bookmarkStart w:id="113" w:name="_Toc225669322"/>
      <w:bookmarkStart w:id="114" w:name="_Toc227058530"/>
      <w:bookmarkStart w:id="115" w:name="_Toc230071147"/>
      <w:bookmarkStart w:id="116" w:name="_Toc232302115"/>
      <w:bookmarkStart w:id="117" w:name="_Toc235437991"/>
      <w:bookmarkStart w:id="118" w:name="_Toc235438274"/>
      <w:bookmarkStart w:id="119" w:name="_Toc235438344"/>
      <w:bookmarkStart w:id="120" w:name="_Toc236021449"/>
      <w:bookmarkStart w:id="121" w:name="_Toc249325711"/>
      <w:bookmarkStart w:id="122" w:name="_Toc251586231"/>
      <w:bookmarkStart w:id="123" w:name="_Toc251613829"/>
      <w:bookmarkStart w:id="124" w:name="_Toc253066614"/>
      <w:bookmarkStart w:id="125" w:name="_Toc254790899"/>
      <w:bookmarkStart w:id="126" w:name="_Toc255975007"/>
      <w:bookmarkStart w:id="127" w:name="_Toc258401256"/>
      <w:bookmarkStart w:id="128" w:name="_Toc259520865"/>
      <w:bookmarkStart w:id="129" w:name="_Toc259692647"/>
      <w:bookmarkStart w:id="130" w:name="_Toc259692740"/>
      <w:bookmarkStart w:id="131" w:name="_Toc266868670"/>
      <w:bookmarkStart w:id="132" w:name="_Toc266868937"/>
      <w:bookmarkStart w:id="133" w:name="_Toc266870432"/>
      <w:bookmarkStart w:id="134" w:name="_Toc266870833"/>
      <w:bookmarkStart w:id="135" w:name="_Toc266870907"/>
      <w:bookmarkStart w:id="136" w:name="_Toc267059030"/>
      <w:bookmarkStart w:id="137" w:name="_Toc267059181"/>
      <w:bookmarkStart w:id="138" w:name="_Toc267059539"/>
      <w:bookmarkStart w:id="139" w:name="_Toc267059653"/>
      <w:bookmarkStart w:id="140" w:name="_Toc267059806"/>
      <w:bookmarkStart w:id="141" w:name="_Toc267059919"/>
      <w:bookmarkStart w:id="142" w:name="_Toc267060068"/>
      <w:bookmarkStart w:id="143" w:name="_Toc267060208"/>
      <w:bookmarkStart w:id="144" w:name="_Toc267060321"/>
      <w:bookmarkStart w:id="145" w:name="_Toc267060453"/>
      <w:bookmarkStart w:id="146" w:name="_Toc273178698"/>
      <w:r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1、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 w:rsidR="003E6439"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询价响应</w:t>
      </w:r>
      <w:r w:rsidR="00C035B5"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函</w:t>
      </w:r>
    </w:p>
    <w:p w:rsidR="007B2319" w:rsidRPr="005C7F8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致：</w:t>
      </w:r>
      <w:r w:rsidR="005C7F82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:rsidR="007B2319" w:rsidRPr="005C7F8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根据</w:t>
      </w:r>
      <w:proofErr w:type="gramStart"/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贵</w:t>
      </w:r>
      <w:r w:rsidR="00CA25CB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学校</w:t>
      </w:r>
      <w:proofErr w:type="gramEnd"/>
      <w:r w:rsidR="00320C30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编号为</w:t>
      </w:r>
      <w:r w:rsidR="00320C30" w:rsidRPr="005C7F8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项目</w:t>
      </w:r>
      <w:r w:rsidR="00320C30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名称为</w:t>
      </w:r>
      <w:r w:rsidR="00320C30" w:rsidRPr="005C7F8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="00320C30" w:rsidRPr="005C7F8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994E5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邀请，本签字代表</w:t>
      </w:r>
      <w:r w:rsidR="002657F7" w:rsidRPr="005C7F8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5C7F8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（全名、职务）正式授权并代表</w:t>
      </w:r>
      <w:r w:rsidR="003E643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我方</w:t>
      </w:r>
      <w:r w:rsidR="002657F7" w:rsidRPr="005C7F8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5C7F8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3F20A6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参与人公司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2657F7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提交下述文件。</w:t>
      </w:r>
    </w:p>
    <w:p w:rsidR="007B2319" w:rsidRPr="005C7F82" w:rsidRDefault="007B2319" w:rsidP="005C7F8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5C7F82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)</w:t>
      </w:r>
      <w:r w:rsidR="00CA25CB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3E643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报价</w:t>
      </w:r>
      <w:r w:rsidR="00CA25CB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一览</w:t>
      </w:r>
      <w:r w:rsidR="003E643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表</w:t>
      </w:r>
    </w:p>
    <w:p w:rsidR="007B2319" w:rsidRPr="005C7F82" w:rsidRDefault="00ED2437" w:rsidP="005C7F82">
      <w:pPr>
        <w:spacing w:after="0" w:line="480" w:lineRule="exact"/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7B231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5C7F82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7B231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) </w:t>
      </w:r>
      <w:r w:rsidR="00CA25CB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参与人资质证明</w:t>
      </w:r>
    </w:p>
    <w:p w:rsidR="007B2319" w:rsidRPr="005C7F82" w:rsidRDefault="007B2319" w:rsidP="005C7F8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据此函，签字代表宣布同意如下：</w:t>
      </w:r>
    </w:p>
    <w:p w:rsidR="007B2319" w:rsidRPr="005C7F8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1.所附详细报价表中规定的应提供和交付的货物及服务报价总价（国内现场交货价）为人民币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</w:t>
      </w:r>
      <w:r w:rsidR="002657F7" w:rsidRPr="005C7F8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，即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（中文表述）</w:t>
      </w:r>
      <w:r w:rsidR="00CA6CB6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，交货期为</w:t>
      </w:r>
      <w:r w:rsidR="00CA6CB6" w:rsidRPr="005C7F8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="00CA6CB6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天</w:t>
      </w:r>
      <w:r w:rsidR="00CA6CB6" w:rsidRPr="005C7F82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CA6CB6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7B2319" w:rsidRPr="005C7F82" w:rsidRDefault="007B2319" w:rsidP="005C7F8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CA6CB6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同意参加本项目的报价，并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已详细审查全部</w:t>
      </w:r>
      <w:r w:rsidR="003E643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文件，包括修改文件（如有的话）和有关附件，将自行承担因对全部</w:t>
      </w:r>
      <w:r w:rsidR="0087421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询价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文件理解不正确或误解而产生的相应后果。</w:t>
      </w:r>
    </w:p>
    <w:p w:rsidR="007B2319" w:rsidRPr="005C7F8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3.保证遵守</w:t>
      </w:r>
      <w:r w:rsidR="0087421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文件的全部规定，所提交的材料中所含的信息均为真实、准确、完整，且不具有任何误导性。</w:t>
      </w:r>
    </w:p>
    <w:p w:rsidR="007B2319" w:rsidRPr="005C7F8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4.</w:t>
      </w:r>
      <w:r w:rsidR="00CA786D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同意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按</w:t>
      </w:r>
      <w:r w:rsidR="0087421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文件的规定履行合同责任和义务。</w:t>
      </w:r>
    </w:p>
    <w:p w:rsidR="00B7278F" w:rsidRPr="005C7F82" w:rsidRDefault="001B719E" w:rsidP="005C7F8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7B231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.同意提供按照</w:t>
      </w:r>
      <w:r w:rsidR="009B7DAD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贵</w:t>
      </w:r>
      <w:r w:rsidR="00B7278F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方</w:t>
      </w:r>
      <w:r w:rsidR="007B231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可能要求的与其</w:t>
      </w:r>
      <w:r w:rsidR="0087421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="007B231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有关的一切数据或资料</w:t>
      </w:r>
    </w:p>
    <w:p w:rsidR="00CA6CB6" w:rsidRPr="005C7F82" w:rsidRDefault="00B7278F" w:rsidP="005C7F8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/>
          <w:color w:val="000000" w:themeColor="text1"/>
          <w:sz w:val="28"/>
          <w:szCs w:val="28"/>
        </w:rPr>
        <w:t>6.</w:t>
      </w:r>
      <w:r w:rsidR="00CA6CB6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完全</w:t>
      </w:r>
      <w:r w:rsidR="00CA786D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了解</w:t>
      </w:r>
      <w:r w:rsidR="00754818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本项目是</w:t>
      </w:r>
      <w:r w:rsidR="00B83714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贵方</w:t>
      </w:r>
      <w:r w:rsidR="00CA786D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自有资金</w:t>
      </w:r>
      <w:r w:rsidR="00B83714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而非财政性资金组织的采购，</w:t>
      </w:r>
      <w:r w:rsidR="00CA786D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并接受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贵方按</w:t>
      </w:r>
      <w:r w:rsidR="00754818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企业内部</w:t>
      </w:r>
      <w:r w:rsidR="00CA786D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规定</w:t>
      </w:r>
      <w:r w:rsidR="00754818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的标准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进行的评定</w:t>
      </w:r>
      <w:r w:rsidR="00CA6CB6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，以及完全理解贵方不一定要接受最低的报价作为</w:t>
      </w:r>
      <w:r w:rsidR="00CA786D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成交</w:t>
      </w:r>
      <w:r w:rsidR="00CA6CB6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价。</w:t>
      </w:r>
    </w:p>
    <w:p w:rsidR="00CA6CB6" w:rsidRPr="005C7F82" w:rsidRDefault="00CA6CB6" w:rsidP="005C7F82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7B2319" w:rsidRPr="005C7F82" w:rsidRDefault="007B2319" w:rsidP="005C7F82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参与人（</w:t>
      </w:r>
      <w:r w:rsidR="003F20A6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公司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全称并加盖公章）：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</w:t>
      </w:r>
    </w:p>
    <w:p w:rsidR="00CA25CB" w:rsidRPr="005C7F82" w:rsidRDefault="00CA25CB" w:rsidP="005C7F82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参与人授权代表签字：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</w:p>
    <w:p w:rsidR="00CA25CB" w:rsidRPr="005C7F82" w:rsidRDefault="00CA25CB" w:rsidP="005C7F82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电 </w:t>
      </w:r>
      <w:r w:rsidRPr="005C7F82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话：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（手机号码）</w:t>
      </w:r>
    </w:p>
    <w:p w:rsidR="001561E9" w:rsidRPr="005C7F82" w:rsidRDefault="007B2319" w:rsidP="005C7F82">
      <w:pPr>
        <w:pStyle w:val="32"/>
        <w:spacing w:line="480" w:lineRule="exact"/>
        <w:ind w:firstLineChars="200" w:firstLine="560"/>
        <w:jc w:val="left"/>
        <w:outlineLvl w:val="9"/>
        <w:rPr>
          <w:rFonts w:ascii="仿宋" w:eastAsia="仿宋" w:hAnsi="仿宋"/>
          <w:color w:val="000000" w:themeColor="text1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Cs w:val="28"/>
        </w:rPr>
        <w:t xml:space="preserve">日  期： </w:t>
      </w:r>
      <w:r w:rsidRPr="005C7F8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 </w:t>
      </w:r>
      <w:r w:rsidRPr="005C7F82">
        <w:rPr>
          <w:rFonts w:ascii="仿宋" w:eastAsia="仿宋" w:hAnsi="仿宋" w:hint="eastAsia"/>
          <w:color w:val="000000" w:themeColor="text1"/>
          <w:szCs w:val="28"/>
        </w:rPr>
        <w:t xml:space="preserve">年 </w:t>
      </w:r>
      <w:r w:rsidRPr="005C7F8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5C7F82">
        <w:rPr>
          <w:rFonts w:ascii="仿宋" w:eastAsia="仿宋" w:hAnsi="仿宋" w:hint="eastAsia"/>
          <w:color w:val="000000" w:themeColor="text1"/>
          <w:szCs w:val="28"/>
        </w:rPr>
        <w:t xml:space="preserve">月 </w:t>
      </w:r>
      <w:r w:rsidRPr="005C7F8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5C7F82">
        <w:rPr>
          <w:rFonts w:ascii="仿宋" w:eastAsia="仿宋" w:hAnsi="仿宋" w:hint="eastAsia"/>
          <w:color w:val="000000" w:themeColor="text1"/>
          <w:szCs w:val="28"/>
        </w:rPr>
        <w:t>日</w:t>
      </w:r>
    </w:p>
    <w:p w:rsidR="00F876DE" w:rsidRPr="005C7F82" w:rsidRDefault="001561E9">
      <w:pPr>
        <w:rPr>
          <w:rFonts w:ascii="仿宋" w:eastAsia="仿宋" w:hAnsi="仿宋" w:cs="Times New Roman"/>
          <w:color w:val="000000" w:themeColor="text1"/>
          <w:kern w:val="2"/>
          <w:sz w:val="28"/>
          <w:szCs w:val="28"/>
        </w:rPr>
      </w:pPr>
      <w:r w:rsidRPr="005C7F82">
        <w:rPr>
          <w:rFonts w:ascii="仿宋" w:eastAsia="仿宋" w:hAnsi="仿宋"/>
          <w:color w:val="000000" w:themeColor="text1"/>
          <w:sz w:val="28"/>
          <w:szCs w:val="28"/>
        </w:rPr>
        <w:br w:type="page"/>
      </w:r>
    </w:p>
    <w:p w:rsidR="002772BB" w:rsidRPr="005C7F82" w:rsidRDefault="00C66E1E" w:rsidP="00F876DE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5C7F82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2</w:t>
      </w:r>
      <w:r w:rsidR="00F876DE"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、报价一览表</w:t>
      </w:r>
    </w:p>
    <w:p w:rsidR="00B554E7" w:rsidRPr="005C7F82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参与人：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（</w:t>
      </w:r>
      <w:r w:rsidR="00994E59" w:rsidRPr="005C7F8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公司全称并加盖公章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）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</w:t>
      </w:r>
      <w:r w:rsidR="00874219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</w:p>
    <w:p w:rsidR="00B554E7" w:rsidRPr="005C7F82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货币单位：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472"/>
        <w:gridCol w:w="862"/>
        <w:gridCol w:w="1277"/>
        <w:gridCol w:w="1560"/>
        <w:gridCol w:w="1702"/>
        <w:gridCol w:w="1100"/>
      </w:tblGrid>
      <w:tr w:rsidR="00AB7C30" w:rsidTr="00AB7C30">
        <w:trPr>
          <w:trHeight w:val="492"/>
        </w:trPr>
        <w:tc>
          <w:tcPr>
            <w:tcW w:w="398" w:type="pct"/>
            <w:vAlign w:val="center"/>
            <w:hideMark/>
          </w:tcPr>
          <w:p w:rsidR="00AB7C30" w:rsidRPr="00AB7C30" w:rsidRDefault="00AB7C30" w:rsidP="0072038F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Cs w:val="21"/>
              </w:rPr>
            </w:pPr>
            <w:r w:rsidRPr="00AB7C30">
              <w:rPr>
                <w:rFonts w:ascii="仿宋" w:eastAsia="仿宋" w:hAnsi="仿宋" w:cs="Tahoma" w:hint="eastAsia"/>
                <w:b/>
                <w:bCs/>
                <w:szCs w:val="21"/>
              </w:rPr>
              <w:t>序号</w:t>
            </w:r>
          </w:p>
        </w:tc>
        <w:tc>
          <w:tcPr>
            <w:tcW w:w="1268" w:type="pct"/>
            <w:vAlign w:val="center"/>
            <w:hideMark/>
          </w:tcPr>
          <w:p w:rsidR="00AB7C30" w:rsidRPr="00AB7C30" w:rsidRDefault="00AB7C30" w:rsidP="0072038F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Cs w:val="21"/>
              </w:rPr>
            </w:pPr>
            <w:r w:rsidRPr="00AB7C30">
              <w:rPr>
                <w:rFonts w:ascii="仿宋" w:eastAsia="仿宋" w:hAnsi="仿宋" w:cs="Tahoma" w:hint="eastAsia"/>
                <w:b/>
                <w:bCs/>
                <w:szCs w:val="21"/>
              </w:rPr>
              <w:t>货物名称</w:t>
            </w:r>
          </w:p>
        </w:tc>
        <w:tc>
          <w:tcPr>
            <w:tcW w:w="442" w:type="pct"/>
            <w:vAlign w:val="center"/>
            <w:hideMark/>
          </w:tcPr>
          <w:p w:rsidR="00AB7C30" w:rsidRPr="00AB7C30" w:rsidRDefault="00AB7C30" w:rsidP="0072038F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Cs w:val="21"/>
              </w:rPr>
            </w:pPr>
            <w:r w:rsidRPr="00AB7C30">
              <w:rPr>
                <w:rFonts w:ascii="仿宋" w:eastAsia="仿宋" w:hAnsi="仿宋" w:cs="Tahoma" w:hint="eastAsia"/>
                <w:b/>
                <w:bCs/>
                <w:szCs w:val="21"/>
              </w:rPr>
              <w:t>单位</w:t>
            </w:r>
          </w:p>
        </w:tc>
        <w:tc>
          <w:tcPr>
            <w:tcW w:w="655" w:type="pct"/>
            <w:vAlign w:val="center"/>
            <w:hideMark/>
          </w:tcPr>
          <w:p w:rsidR="00AB7C30" w:rsidRPr="00AB7C30" w:rsidRDefault="00AB7C30" w:rsidP="0072038F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Cs w:val="21"/>
              </w:rPr>
            </w:pPr>
            <w:r w:rsidRPr="00AB7C30">
              <w:rPr>
                <w:rFonts w:ascii="仿宋" w:eastAsia="仿宋" w:hAnsi="仿宋" w:cs="Tahoma" w:hint="eastAsia"/>
                <w:b/>
                <w:bCs/>
                <w:szCs w:val="21"/>
              </w:rPr>
              <w:t>数量</w:t>
            </w:r>
          </w:p>
        </w:tc>
        <w:tc>
          <w:tcPr>
            <w:tcW w:w="800" w:type="pct"/>
            <w:vAlign w:val="center"/>
            <w:hideMark/>
          </w:tcPr>
          <w:p w:rsidR="00AB7C30" w:rsidRPr="00AB7C30" w:rsidRDefault="00AB7C30" w:rsidP="0072038F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Cs w:val="21"/>
              </w:rPr>
            </w:pPr>
            <w:r w:rsidRPr="00AB7C30">
              <w:rPr>
                <w:rFonts w:ascii="仿宋" w:eastAsia="仿宋" w:hAnsi="仿宋" w:cs="Tahoma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873" w:type="pct"/>
            <w:vAlign w:val="center"/>
            <w:hideMark/>
          </w:tcPr>
          <w:p w:rsidR="00AB7C30" w:rsidRPr="00AB7C30" w:rsidRDefault="00AB7C30" w:rsidP="0072038F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Cs w:val="21"/>
              </w:rPr>
            </w:pPr>
            <w:r w:rsidRPr="00AB7C30">
              <w:rPr>
                <w:rFonts w:ascii="仿宋" w:eastAsia="仿宋" w:hAnsi="仿宋" w:cs="Tahoma" w:hint="eastAsia"/>
                <w:b/>
                <w:bCs/>
                <w:szCs w:val="21"/>
              </w:rPr>
              <w:t>总价（元）</w:t>
            </w:r>
          </w:p>
        </w:tc>
        <w:tc>
          <w:tcPr>
            <w:tcW w:w="564" w:type="pct"/>
            <w:vAlign w:val="center"/>
            <w:hideMark/>
          </w:tcPr>
          <w:p w:rsidR="00AB7C30" w:rsidRPr="00AB7C30" w:rsidRDefault="00AB7C30" w:rsidP="0072038F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szCs w:val="21"/>
              </w:rPr>
            </w:pPr>
            <w:r w:rsidRPr="00AB7C30">
              <w:rPr>
                <w:rFonts w:ascii="仿宋" w:eastAsia="仿宋" w:hAnsi="仿宋" w:cs="Tahoma" w:hint="eastAsia"/>
                <w:b/>
                <w:bCs/>
                <w:szCs w:val="21"/>
              </w:rPr>
              <w:t>备注</w:t>
            </w:r>
          </w:p>
        </w:tc>
      </w:tr>
      <w:tr w:rsidR="00AB7C30" w:rsidTr="00AB7C30">
        <w:trPr>
          <w:trHeight w:val="794"/>
        </w:trPr>
        <w:tc>
          <w:tcPr>
            <w:tcW w:w="398" w:type="pct"/>
            <w:shd w:val="clear" w:color="auto" w:fill="FFFFFF"/>
            <w:vAlign w:val="center"/>
            <w:hideMark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1268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綦江校区校内图书搬运、上架</w:t>
            </w:r>
          </w:p>
        </w:tc>
        <w:tc>
          <w:tcPr>
            <w:tcW w:w="442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  <w:tc>
          <w:tcPr>
            <w:tcW w:w="655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800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3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B7C30" w:rsidRPr="006660E1" w:rsidTr="00AB7C30">
        <w:trPr>
          <w:trHeight w:val="794"/>
        </w:trPr>
        <w:tc>
          <w:tcPr>
            <w:tcW w:w="398" w:type="pct"/>
            <w:shd w:val="clear" w:color="auto" w:fill="FFFFFF"/>
            <w:vAlign w:val="center"/>
            <w:hideMark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1268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綦江校区校内80组书架拆卸、搬运、装配</w:t>
            </w:r>
          </w:p>
        </w:tc>
        <w:tc>
          <w:tcPr>
            <w:tcW w:w="442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  <w:tc>
          <w:tcPr>
            <w:tcW w:w="655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800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3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B7C30" w:rsidRPr="006660E1" w:rsidTr="00AB7C30">
        <w:trPr>
          <w:trHeight w:val="794"/>
        </w:trPr>
        <w:tc>
          <w:tcPr>
            <w:tcW w:w="398" w:type="pct"/>
            <w:shd w:val="clear" w:color="auto" w:fill="FFFFFF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1268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渝北校区39.23万册图书搬运</w:t>
            </w:r>
          </w:p>
        </w:tc>
        <w:tc>
          <w:tcPr>
            <w:tcW w:w="442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  <w:tc>
          <w:tcPr>
            <w:tcW w:w="655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00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3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B7C30" w:rsidRPr="006660E1" w:rsidTr="00AB7C30">
        <w:trPr>
          <w:trHeight w:val="594"/>
        </w:trPr>
        <w:tc>
          <w:tcPr>
            <w:tcW w:w="398" w:type="pct"/>
            <w:shd w:val="clear" w:color="auto" w:fill="FFFFFF"/>
            <w:vAlign w:val="center"/>
          </w:tcPr>
          <w:p w:rsidR="00AB7C30" w:rsidRPr="00AB7C30" w:rsidRDefault="00A628A7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268" w:type="pct"/>
            <w:vAlign w:val="center"/>
          </w:tcPr>
          <w:p w:rsidR="00A628A7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渝北校区59组书架拆卸、搬运、装配</w:t>
            </w:r>
          </w:p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（至綦江校区）</w:t>
            </w:r>
          </w:p>
        </w:tc>
        <w:tc>
          <w:tcPr>
            <w:tcW w:w="442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  <w:tc>
          <w:tcPr>
            <w:tcW w:w="655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800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3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B7C30" w:rsidRPr="006660E1" w:rsidTr="00AB7C30">
        <w:trPr>
          <w:trHeight w:val="904"/>
        </w:trPr>
        <w:tc>
          <w:tcPr>
            <w:tcW w:w="398" w:type="pct"/>
            <w:shd w:val="clear" w:color="auto" w:fill="FFFFFF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1268" w:type="pct"/>
            <w:vAlign w:val="center"/>
          </w:tcPr>
          <w:p w:rsidR="00A628A7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渝北校区70组书架拆卸、搬运、装配</w:t>
            </w:r>
          </w:p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（至校内艺术楼）</w:t>
            </w:r>
          </w:p>
        </w:tc>
        <w:tc>
          <w:tcPr>
            <w:tcW w:w="442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项</w:t>
            </w:r>
          </w:p>
        </w:tc>
        <w:tc>
          <w:tcPr>
            <w:tcW w:w="655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AB7C30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800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873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564" w:type="pct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B7C30" w:rsidRPr="006660E1" w:rsidTr="00AB7C30">
        <w:trPr>
          <w:trHeight w:val="904"/>
        </w:trPr>
        <w:tc>
          <w:tcPr>
            <w:tcW w:w="3563" w:type="pct"/>
            <w:gridSpan w:val="5"/>
            <w:shd w:val="clear" w:color="auto" w:fill="FFFFFF"/>
            <w:vAlign w:val="center"/>
          </w:tcPr>
          <w:p w:rsidR="00AB7C30" w:rsidRPr="00AB7C30" w:rsidRDefault="00AB7C30" w:rsidP="0072038F">
            <w:pPr>
              <w:spacing w:after="0" w:line="24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合计</w:t>
            </w:r>
          </w:p>
        </w:tc>
        <w:tc>
          <w:tcPr>
            <w:tcW w:w="1437" w:type="pct"/>
            <w:gridSpan w:val="2"/>
            <w:vAlign w:val="center"/>
          </w:tcPr>
          <w:p w:rsidR="00AB7C30" w:rsidRDefault="00AB7C30" w:rsidP="00A628A7">
            <w:pPr>
              <w:spacing w:after="0"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大写：</w:t>
            </w:r>
          </w:p>
          <w:p w:rsidR="00AB7C30" w:rsidRPr="00AB7C30" w:rsidRDefault="00AB7C30" w:rsidP="00A628A7">
            <w:pPr>
              <w:spacing w:after="0" w:line="240" w:lineRule="auto"/>
              <w:jc w:val="lef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小写：</w:t>
            </w:r>
          </w:p>
        </w:tc>
      </w:tr>
    </w:tbl>
    <w:p w:rsidR="003F20A6" w:rsidRPr="005C7F82" w:rsidRDefault="003F20A6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</w:p>
    <w:p w:rsidR="00F876DE" w:rsidRPr="005C7F82" w:rsidRDefault="00F876DE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/>
          <w:color w:val="000000" w:themeColor="text1"/>
          <w:sz w:val="28"/>
          <w:szCs w:val="28"/>
        </w:rPr>
        <w:t>注：1.如果按单价计算的结果与总价不一致,以单价为准修正总价。</w:t>
      </w:r>
    </w:p>
    <w:p w:rsidR="00F876DE" w:rsidRPr="005C7F82" w:rsidRDefault="00F876DE" w:rsidP="005C7F82">
      <w:pPr>
        <w:spacing w:line="380" w:lineRule="exact"/>
        <w:ind w:leftChars="67" w:left="147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/>
          <w:color w:val="000000" w:themeColor="text1"/>
          <w:sz w:val="28"/>
          <w:szCs w:val="28"/>
        </w:rPr>
        <w:t>2.如果不提供详细参数和报价将视为没有实质性响应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5C7F82">
        <w:rPr>
          <w:rFonts w:ascii="仿宋" w:eastAsia="仿宋" w:hAnsi="仿宋"/>
          <w:color w:val="000000" w:themeColor="text1"/>
          <w:sz w:val="28"/>
          <w:szCs w:val="28"/>
        </w:rPr>
        <w:t>文件。</w:t>
      </w:r>
    </w:p>
    <w:p w:rsidR="00B554E7" w:rsidRPr="005C7F82" w:rsidRDefault="00B554E7" w:rsidP="005C7F82">
      <w:pPr>
        <w:spacing w:after="0" w:line="3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:rsidR="00B554E7" w:rsidRPr="005C7F82" w:rsidRDefault="00B554E7" w:rsidP="003F20A6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:rsidR="00E47041" w:rsidRPr="005C7F82" w:rsidRDefault="00E47041" w:rsidP="00334E6F">
      <w:pPr>
        <w:spacing w:line="360" w:lineRule="auto"/>
        <w:ind w:right="960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:rsidR="00334E6F" w:rsidRPr="005C7F82" w:rsidRDefault="003F20A6" w:rsidP="00E47041">
      <w:pPr>
        <w:spacing w:line="360" w:lineRule="auto"/>
        <w:ind w:right="1440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参与人授权代表</w:t>
      </w:r>
      <w:r w:rsidR="00334E6F" w:rsidRPr="005C7F82">
        <w:rPr>
          <w:rFonts w:ascii="仿宋" w:eastAsia="仿宋" w:hAnsi="仿宋"/>
          <w:color w:val="000000" w:themeColor="text1"/>
          <w:sz w:val="28"/>
          <w:szCs w:val="28"/>
          <w:lang w:val="zh-CN"/>
        </w:rPr>
        <w:t>（签字</w:t>
      </w:r>
      <w:r w:rsidR="00334E6F" w:rsidRPr="005C7F8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或盖章</w:t>
      </w:r>
      <w:r w:rsidR="00334E6F" w:rsidRPr="005C7F82">
        <w:rPr>
          <w:rFonts w:ascii="仿宋" w:eastAsia="仿宋" w:hAnsi="仿宋"/>
          <w:color w:val="000000" w:themeColor="text1"/>
          <w:sz w:val="28"/>
          <w:szCs w:val="28"/>
          <w:lang w:val="zh-CN"/>
        </w:rPr>
        <w:t>）：</w:t>
      </w:r>
    </w:p>
    <w:p w:rsidR="00E47041" w:rsidRPr="005C7F82" w:rsidRDefault="00334E6F" w:rsidP="00E47041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  <w:sectPr w:rsidR="00E47041" w:rsidRPr="005C7F82" w:rsidSect="00C035B5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 xml:space="preserve">日 </w:t>
      </w:r>
      <w:r w:rsidRPr="005C7F82">
        <w:rPr>
          <w:rFonts w:ascii="仿宋" w:eastAsia="仿宋" w:hAnsi="仿宋"/>
          <w:color w:val="000000" w:themeColor="text1"/>
          <w:sz w:val="28"/>
          <w:szCs w:val="28"/>
          <w:lang w:val="zh-CN"/>
        </w:rPr>
        <w:t xml:space="preserve">        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期：</w:t>
      </w:r>
      <w:bookmarkStart w:id="147" w:name="_Toc160880534"/>
      <w:bookmarkStart w:id="148" w:name="_Toc169332843"/>
      <w:bookmarkStart w:id="149" w:name="_Toc169332954"/>
      <w:bookmarkStart w:id="150" w:name="_Toc170798798"/>
      <w:bookmarkStart w:id="151" w:name="_Toc177985474"/>
      <w:bookmarkStart w:id="152" w:name="_Toc251613839"/>
      <w:bookmarkStart w:id="153" w:name="_Toc180302918"/>
      <w:bookmarkStart w:id="154" w:name="_Toc181436466"/>
      <w:bookmarkStart w:id="155" w:name="_Toc181436570"/>
      <w:bookmarkStart w:id="156" w:name="_Toc182372787"/>
      <w:bookmarkStart w:id="157" w:name="_Toc182805222"/>
      <w:bookmarkStart w:id="158" w:name="_Toc191783227"/>
      <w:bookmarkStart w:id="159" w:name="_Toc191789334"/>
      <w:bookmarkStart w:id="160" w:name="_Toc191802695"/>
      <w:bookmarkStart w:id="161" w:name="_Toc191803631"/>
      <w:bookmarkStart w:id="162" w:name="_Toc192663691"/>
      <w:bookmarkStart w:id="163" w:name="_Toc192663840"/>
      <w:bookmarkStart w:id="164" w:name="_Toc192664158"/>
      <w:bookmarkStart w:id="165" w:name="_Toc192996343"/>
      <w:bookmarkStart w:id="166" w:name="_Toc253066624"/>
      <w:bookmarkStart w:id="167" w:name="_Toc192996451"/>
      <w:bookmarkStart w:id="168" w:name="_Toc193160453"/>
      <w:bookmarkStart w:id="169" w:name="_Toc193165739"/>
      <w:bookmarkStart w:id="170" w:name="_Toc203355738"/>
      <w:bookmarkStart w:id="171" w:name="_Toc211917121"/>
      <w:bookmarkStart w:id="172" w:name="_Toc213755864"/>
      <w:bookmarkStart w:id="173" w:name="_Toc213755945"/>
      <w:bookmarkStart w:id="174" w:name="_Toc213756001"/>
      <w:bookmarkStart w:id="175" w:name="_Toc213756057"/>
      <w:bookmarkStart w:id="176" w:name="_Toc217891408"/>
      <w:bookmarkStart w:id="177" w:name="_Toc219800249"/>
      <w:bookmarkStart w:id="178" w:name="_Toc223146614"/>
      <w:bookmarkStart w:id="179" w:name="_Toc225669328"/>
      <w:bookmarkStart w:id="180" w:name="_Toc227058536"/>
      <w:bookmarkStart w:id="181" w:name="_Toc230071153"/>
      <w:bookmarkStart w:id="182" w:name="_Toc232302122"/>
      <w:bookmarkStart w:id="183" w:name="_Toc235437998"/>
      <w:bookmarkStart w:id="184" w:name="_Toc235438281"/>
      <w:bookmarkStart w:id="185" w:name="_Toc235438352"/>
      <w:bookmarkStart w:id="186" w:name="_Toc236021457"/>
      <w:bookmarkStart w:id="187" w:name="_Toc160880165"/>
      <w:bookmarkStart w:id="188" w:name="_Toc213208771"/>
      <w:bookmarkStart w:id="189" w:name="_Toc249325720"/>
      <w:bookmarkStart w:id="190" w:name="_Toc251586241"/>
      <w:bookmarkStart w:id="191" w:name="_Toc254790909"/>
      <w:bookmarkStart w:id="192" w:name="_Toc255975016"/>
      <w:bookmarkStart w:id="193" w:name="_Toc258401265"/>
      <w:bookmarkStart w:id="194" w:name="_Toc259520874"/>
      <w:bookmarkStart w:id="195" w:name="_Toc259692656"/>
      <w:bookmarkStart w:id="196" w:name="_Toc259692749"/>
      <w:bookmarkStart w:id="197" w:name="_Toc266868679"/>
      <w:bookmarkStart w:id="198" w:name="_Toc266868943"/>
      <w:bookmarkStart w:id="199" w:name="_Toc266870441"/>
      <w:bookmarkStart w:id="200" w:name="_Toc266870839"/>
      <w:bookmarkStart w:id="201" w:name="_Toc266870916"/>
      <w:bookmarkStart w:id="202" w:name="_Toc267059035"/>
      <w:bookmarkStart w:id="203" w:name="_Toc267059186"/>
      <w:bookmarkStart w:id="204" w:name="_Toc267059544"/>
      <w:bookmarkStart w:id="205" w:name="_Toc267059658"/>
      <w:bookmarkStart w:id="206" w:name="_Toc267059811"/>
      <w:bookmarkStart w:id="207" w:name="_Toc267059924"/>
      <w:bookmarkStart w:id="208" w:name="_Toc267060076"/>
      <w:bookmarkStart w:id="209" w:name="_Toc267060216"/>
      <w:bookmarkStart w:id="210" w:name="_Toc267060326"/>
      <w:bookmarkStart w:id="211" w:name="_Toc267060461"/>
      <w:bookmarkStart w:id="212" w:name="_Toc273178703"/>
    </w:p>
    <w:p w:rsidR="00BD49FB" w:rsidRPr="00A628A7" w:rsidRDefault="00C66E1E" w:rsidP="00A628A7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5C7F82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3</w:t>
      </w:r>
      <w:r w:rsidR="00BD49FB"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 w:rsidR="00CA25CB"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参与人资质</w:t>
      </w:r>
      <w:r w:rsidR="002A633A"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材料</w:t>
      </w:r>
    </w:p>
    <w:p w:rsidR="002A633A" w:rsidRPr="005C7F82" w:rsidRDefault="002A633A" w:rsidP="00C676BA">
      <w:p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参与人需要提供以下材料：</w:t>
      </w:r>
    </w:p>
    <w:p w:rsidR="002A633A" w:rsidRPr="005C7F82" w:rsidRDefault="002A633A" w:rsidP="002A633A">
      <w:pPr>
        <w:pStyle w:val="af2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营业执照复印件</w:t>
      </w:r>
    </w:p>
    <w:p w:rsidR="002A633A" w:rsidRPr="005C7F82" w:rsidRDefault="002A633A" w:rsidP="002A633A">
      <w:pPr>
        <w:pStyle w:val="af2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授权经销商或代理商证明</w:t>
      </w:r>
      <w:r w:rsidR="009123D7"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材料</w:t>
      </w: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复印件</w:t>
      </w:r>
    </w:p>
    <w:p w:rsidR="002A633A" w:rsidRDefault="002A633A" w:rsidP="002A633A">
      <w:pPr>
        <w:pStyle w:val="af2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color w:val="000000" w:themeColor="text1"/>
          <w:sz w:val="28"/>
          <w:szCs w:val="28"/>
        </w:rPr>
        <w:t>售后服务承诺书（参与人自行起草）</w:t>
      </w:r>
    </w:p>
    <w:p w:rsidR="00AB7C30" w:rsidRDefault="00AB7C30" w:rsidP="002A633A">
      <w:pPr>
        <w:pStyle w:val="af2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业绩证明</w:t>
      </w:r>
    </w:p>
    <w:p w:rsidR="00AB7C30" w:rsidRPr="005C7F82" w:rsidRDefault="00AB7C30" w:rsidP="002A633A">
      <w:pPr>
        <w:pStyle w:val="af2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搬运服务方案（安全防护措施）、进度计划表</w:t>
      </w:r>
    </w:p>
    <w:p w:rsidR="001772BC" w:rsidRPr="00AB7C30" w:rsidRDefault="001772BC" w:rsidP="00BD49FB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BD49FB" w:rsidRPr="005C7F82" w:rsidRDefault="002A633A" w:rsidP="00BD49FB">
      <w:pPr>
        <w:spacing w:line="380" w:lineRule="exac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以上材料</w:t>
      </w:r>
      <w:r w:rsidR="009123D7"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复印件</w:t>
      </w:r>
      <w:r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须加盖参与人公司公章</w:t>
      </w:r>
      <w:r w:rsidR="009123D7" w:rsidRPr="005C7F8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，并与报价一览表一同密封</w:t>
      </w:r>
    </w:p>
    <w:p w:rsidR="00BD49FB" w:rsidRPr="00AC1D77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:rsidR="00BD49FB" w:rsidRPr="00AC1D77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:rsidR="00BD49FB" w:rsidRPr="00AC1D77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D49FB" w:rsidRPr="00AC1D77" w:rsidSect="00E47041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B7" w:rsidRDefault="001340B7" w:rsidP="00916532">
      <w:pPr>
        <w:spacing w:after="0" w:line="240" w:lineRule="auto"/>
      </w:pPr>
      <w:r>
        <w:separator/>
      </w:r>
    </w:p>
  </w:endnote>
  <w:endnote w:type="continuationSeparator" w:id="0">
    <w:p w:rsidR="001340B7" w:rsidRDefault="001340B7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:rsidR="001561E9" w:rsidRDefault="001561E9" w:rsidP="00C035B5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 w:rsidR="00CA64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A64F1">
              <w:rPr>
                <w:b/>
                <w:bCs/>
                <w:sz w:val="24"/>
                <w:szCs w:val="24"/>
              </w:rPr>
              <w:fldChar w:fldCharType="separate"/>
            </w:r>
            <w:r w:rsidR="003D0BE6">
              <w:rPr>
                <w:b/>
                <w:bCs/>
                <w:noProof/>
              </w:rPr>
              <w:t>9</w:t>
            </w:r>
            <w:r w:rsidR="00CA64F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A64F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A64F1">
              <w:rPr>
                <w:b/>
                <w:bCs/>
                <w:sz w:val="24"/>
                <w:szCs w:val="24"/>
              </w:rPr>
              <w:fldChar w:fldCharType="separate"/>
            </w:r>
            <w:r w:rsidR="003D0BE6">
              <w:rPr>
                <w:b/>
                <w:bCs/>
                <w:noProof/>
              </w:rPr>
              <w:t>9</w:t>
            </w:r>
            <w:r w:rsidR="00CA64F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:rsidR="001561E9" w:rsidRDefault="001340B7" w:rsidP="00C035B5">
            <w:pPr>
              <w:pStyle w:val="af1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B7" w:rsidRDefault="001340B7" w:rsidP="00916532">
      <w:pPr>
        <w:spacing w:after="0" w:line="240" w:lineRule="auto"/>
      </w:pPr>
      <w:r>
        <w:separator/>
      </w:r>
    </w:p>
  </w:footnote>
  <w:footnote w:type="continuationSeparator" w:id="0">
    <w:p w:rsidR="001340B7" w:rsidRDefault="001340B7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E9" w:rsidRDefault="00AB7C30" w:rsidP="00C676BA">
    <w:pPr>
      <w:pStyle w:val="af0"/>
    </w:pPr>
    <w:r>
      <w:rPr>
        <w:noProof/>
      </w:rPr>
      <w:drawing>
        <wp:inline distT="0" distB="0" distL="0" distR="0" wp14:anchorId="4FBBC782">
          <wp:extent cx="1704975" cy="381211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845" cy="386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B5" w:rsidRDefault="00AB7C30" w:rsidP="00C676BA">
    <w:pPr>
      <w:pStyle w:val="af0"/>
    </w:pPr>
    <w:r>
      <w:rPr>
        <w:noProof/>
      </w:rPr>
      <w:drawing>
        <wp:inline distT="0" distB="0" distL="0" distR="0" wp14:anchorId="544508A0" wp14:editId="7768B392">
          <wp:extent cx="1704975" cy="381211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845" cy="386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1E" w:rsidRDefault="00AB7C30" w:rsidP="00C66E1E">
    <w:pPr>
      <w:pStyle w:val="af0"/>
    </w:pPr>
    <w:r>
      <w:rPr>
        <w:noProof/>
      </w:rPr>
      <w:drawing>
        <wp:inline distT="0" distB="0" distL="0" distR="0" wp14:anchorId="06BDD2E4" wp14:editId="3B50290E">
          <wp:extent cx="1704975" cy="381211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845" cy="386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japaneseCounting"/>
      <w:lvlText w:val="%1、"/>
      <w:lvlJc w:val="left"/>
      <w:pPr>
        <w:tabs>
          <w:tab w:val="left" w:pos="1440"/>
        </w:tabs>
        <w:ind w:left="1440" w:hanging="720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833"/>
        </w:tabs>
        <w:ind w:left="1833" w:hanging="420"/>
      </w:pPr>
    </w:lvl>
    <w:lvl w:ilvl="3">
      <w:start w:val="1"/>
      <w:numFmt w:val="decimal"/>
      <w:lvlText w:val="%4."/>
      <w:lvlJc w:val="left"/>
      <w:pPr>
        <w:tabs>
          <w:tab w:val="left" w:pos="2253"/>
        </w:tabs>
        <w:ind w:left="2253" w:hanging="420"/>
      </w:pPr>
    </w:lvl>
    <w:lvl w:ilvl="4">
      <w:start w:val="1"/>
      <w:numFmt w:val="lowerLetter"/>
      <w:lvlText w:val="%5)"/>
      <w:lvlJc w:val="left"/>
      <w:pPr>
        <w:tabs>
          <w:tab w:val="left" w:pos="2673"/>
        </w:tabs>
        <w:ind w:left="2673" w:hanging="420"/>
      </w:pPr>
    </w:lvl>
    <w:lvl w:ilvl="5">
      <w:start w:val="1"/>
      <w:numFmt w:val="lowerRoman"/>
      <w:lvlText w:val="%6."/>
      <w:lvlJc w:val="right"/>
      <w:pPr>
        <w:tabs>
          <w:tab w:val="left" w:pos="3093"/>
        </w:tabs>
        <w:ind w:left="3093" w:hanging="420"/>
      </w:pPr>
    </w:lvl>
    <w:lvl w:ilvl="6">
      <w:start w:val="1"/>
      <w:numFmt w:val="decimal"/>
      <w:lvlText w:val="%7."/>
      <w:lvlJc w:val="left"/>
      <w:pPr>
        <w:tabs>
          <w:tab w:val="left" w:pos="3513"/>
        </w:tabs>
        <w:ind w:left="3513" w:hanging="420"/>
      </w:pPr>
    </w:lvl>
    <w:lvl w:ilvl="7">
      <w:start w:val="1"/>
      <w:numFmt w:val="lowerLetter"/>
      <w:lvlText w:val="%8)"/>
      <w:lvlJc w:val="left"/>
      <w:pPr>
        <w:tabs>
          <w:tab w:val="left" w:pos="3933"/>
        </w:tabs>
        <w:ind w:left="3933" w:hanging="420"/>
      </w:pPr>
    </w:lvl>
    <w:lvl w:ilvl="8">
      <w:start w:val="1"/>
      <w:numFmt w:val="lowerRoman"/>
      <w:lvlText w:val="%9."/>
      <w:lvlJc w:val="right"/>
      <w:pPr>
        <w:tabs>
          <w:tab w:val="left" w:pos="4353"/>
        </w:tabs>
        <w:ind w:left="4353" w:hanging="420"/>
      </w:pPr>
    </w:lvl>
  </w:abstractNum>
  <w:abstractNum w:abstractNumId="1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6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8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0490C"/>
    <w:rsid w:val="000569E1"/>
    <w:rsid w:val="00074B20"/>
    <w:rsid w:val="00082572"/>
    <w:rsid w:val="000934D4"/>
    <w:rsid w:val="000B71DE"/>
    <w:rsid w:val="000C3E2B"/>
    <w:rsid w:val="000F4F45"/>
    <w:rsid w:val="001037BF"/>
    <w:rsid w:val="00114CE2"/>
    <w:rsid w:val="0013118F"/>
    <w:rsid w:val="001340B7"/>
    <w:rsid w:val="001561E9"/>
    <w:rsid w:val="0016069A"/>
    <w:rsid w:val="00176CD4"/>
    <w:rsid w:val="001772BC"/>
    <w:rsid w:val="00182C6E"/>
    <w:rsid w:val="001A5B43"/>
    <w:rsid w:val="001B719E"/>
    <w:rsid w:val="001C6943"/>
    <w:rsid w:val="00210FC1"/>
    <w:rsid w:val="00235C32"/>
    <w:rsid w:val="00244E90"/>
    <w:rsid w:val="002657F7"/>
    <w:rsid w:val="002772BB"/>
    <w:rsid w:val="002A0474"/>
    <w:rsid w:val="002A633A"/>
    <w:rsid w:val="002C2C3D"/>
    <w:rsid w:val="002C4297"/>
    <w:rsid w:val="00320C30"/>
    <w:rsid w:val="00334E6F"/>
    <w:rsid w:val="003570A0"/>
    <w:rsid w:val="003A2BB5"/>
    <w:rsid w:val="003B1BB3"/>
    <w:rsid w:val="003C60EF"/>
    <w:rsid w:val="003D0BE6"/>
    <w:rsid w:val="003E2955"/>
    <w:rsid w:val="003E6439"/>
    <w:rsid w:val="003F20A6"/>
    <w:rsid w:val="00404FA2"/>
    <w:rsid w:val="00405E13"/>
    <w:rsid w:val="004242F4"/>
    <w:rsid w:val="0043243C"/>
    <w:rsid w:val="00437C76"/>
    <w:rsid w:val="00441955"/>
    <w:rsid w:val="00441DB5"/>
    <w:rsid w:val="00447703"/>
    <w:rsid w:val="00447890"/>
    <w:rsid w:val="004B66B1"/>
    <w:rsid w:val="004E1696"/>
    <w:rsid w:val="004F6AE0"/>
    <w:rsid w:val="00502F52"/>
    <w:rsid w:val="00553C69"/>
    <w:rsid w:val="00582530"/>
    <w:rsid w:val="00590957"/>
    <w:rsid w:val="005914DC"/>
    <w:rsid w:val="005A5A4D"/>
    <w:rsid w:val="005C3AF0"/>
    <w:rsid w:val="005C7F82"/>
    <w:rsid w:val="005F125A"/>
    <w:rsid w:val="005F1FC8"/>
    <w:rsid w:val="00630374"/>
    <w:rsid w:val="006640A7"/>
    <w:rsid w:val="006660E1"/>
    <w:rsid w:val="0069669C"/>
    <w:rsid w:val="006D2FCE"/>
    <w:rsid w:val="006E62D5"/>
    <w:rsid w:val="006F3C71"/>
    <w:rsid w:val="006F5FBA"/>
    <w:rsid w:val="00754818"/>
    <w:rsid w:val="0076276A"/>
    <w:rsid w:val="00780005"/>
    <w:rsid w:val="007B0F09"/>
    <w:rsid w:val="007B2319"/>
    <w:rsid w:val="007C45E9"/>
    <w:rsid w:val="007F3914"/>
    <w:rsid w:val="00820908"/>
    <w:rsid w:val="00820F76"/>
    <w:rsid w:val="008444A0"/>
    <w:rsid w:val="00865B30"/>
    <w:rsid w:val="008664EB"/>
    <w:rsid w:val="00874219"/>
    <w:rsid w:val="0087518C"/>
    <w:rsid w:val="008902DC"/>
    <w:rsid w:val="009123D7"/>
    <w:rsid w:val="00916532"/>
    <w:rsid w:val="00923C7E"/>
    <w:rsid w:val="00936704"/>
    <w:rsid w:val="0094170D"/>
    <w:rsid w:val="009606BC"/>
    <w:rsid w:val="00967E57"/>
    <w:rsid w:val="00994E59"/>
    <w:rsid w:val="009B7DAD"/>
    <w:rsid w:val="009C4261"/>
    <w:rsid w:val="00A148CE"/>
    <w:rsid w:val="00A24465"/>
    <w:rsid w:val="00A40610"/>
    <w:rsid w:val="00A4220E"/>
    <w:rsid w:val="00A44A63"/>
    <w:rsid w:val="00A45704"/>
    <w:rsid w:val="00A628A7"/>
    <w:rsid w:val="00A64A5B"/>
    <w:rsid w:val="00AB7C30"/>
    <w:rsid w:val="00AC1D77"/>
    <w:rsid w:val="00AD29A3"/>
    <w:rsid w:val="00AF3C2A"/>
    <w:rsid w:val="00B14C37"/>
    <w:rsid w:val="00B174DB"/>
    <w:rsid w:val="00B51EE9"/>
    <w:rsid w:val="00B54440"/>
    <w:rsid w:val="00B554E7"/>
    <w:rsid w:val="00B556FC"/>
    <w:rsid w:val="00B7278F"/>
    <w:rsid w:val="00B72F05"/>
    <w:rsid w:val="00B83714"/>
    <w:rsid w:val="00BD49FB"/>
    <w:rsid w:val="00BD51D2"/>
    <w:rsid w:val="00BD7232"/>
    <w:rsid w:val="00BE1921"/>
    <w:rsid w:val="00BF56B3"/>
    <w:rsid w:val="00C035B5"/>
    <w:rsid w:val="00C17BF1"/>
    <w:rsid w:val="00C20235"/>
    <w:rsid w:val="00C66E1E"/>
    <w:rsid w:val="00C676BA"/>
    <w:rsid w:val="00C74416"/>
    <w:rsid w:val="00C81AB4"/>
    <w:rsid w:val="00C857BF"/>
    <w:rsid w:val="00CA25CB"/>
    <w:rsid w:val="00CA64F1"/>
    <w:rsid w:val="00CA6CB6"/>
    <w:rsid w:val="00CA786D"/>
    <w:rsid w:val="00D2102C"/>
    <w:rsid w:val="00D260D0"/>
    <w:rsid w:val="00D36D52"/>
    <w:rsid w:val="00D56DEA"/>
    <w:rsid w:val="00D60F0E"/>
    <w:rsid w:val="00D765A2"/>
    <w:rsid w:val="00E11567"/>
    <w:rsid w:val="00E3310A"/>
    <w:rsid w:val="00E33B9E"/>
    <w:rsid w:val="00E33C1C"/>
    <w:rsid w:val="00E34C27"/>
    <w:rsid w:val="00E47041"/>
    <w:rsid w:val="00E76210"/>
    <w:rsid w:val="00E77225"/>
    <w:rsid w:val="00E86B65"/>
    <w:rsid w:val="00E95973"/>
    <w:rsid w:val="00ED2437"/>
    <w:rsid w:val="00EE3803"/>
    <w:rsid w:val="00EF3F82"/>
    <w:rsid w:val="00EF54D6"/>
    <w:rsid w:val="00F0149B"/>
    <w:rsid w:val="00F21640"/>
    <w:rsid w:val="00F23BF0"/>
    <w:rsid w:val="00F43215"/>
    <w:rsid w:val="00F8646A"/>
    <w:rsid w:val="00F876DE"/>
    <w:rsid w:val="00FB76B4"/>
    <w:rsid w:val="00FF1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Char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235C32"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235C32"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235C32"/>
    <w:rPr>
      <w:b/>
      <w:bCs/>
      <w:color w:val="auto"/>
    </w:rPr>
  </w:style>
  <w:style w:type="character" w:styleId="a7">
    <w:name w:val="Emphasis"/>
    <w:basedOn w:val="a0"/>
    <w:uiPriority w:val="20"/>
    <w:qFormat/>
    <w:rsid w:val="00235C32"/>
    <w:rPr>
      <w:i/>
      <w:iCs/>
      <w:color w:val="auto"/>
    </w:rPr>
  </w:style>
  <w:style w:type="paragraph" w:styleId="a8">
    <w:name w:val="No Spacing"/>
    <w:link w:val="Char1"/>
    <w:uiPriority w:val="1"/>
    <w:qFormat/>
    <w:rsid w:val="00235C32"/>
    <w:pPr>
      <w:spacing w:after="0" w:line="240" w:lineRule="auto"/>
    </w:pPr>
  </w:style>
  <w:style w:type="paragraph" w:styleId="a9">
    <w:name w:val="Quote"/>
    <w:basedOn w:val="a"/>
    <w:next w:val="a"/>
    <w:link w:val="Char2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2">
    <w:name w:val="引用 Char"/>
    <w:basedOn w:val="a0"/>
    <w:link w:val="a9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3">
    <w:name w:val="明显引用 Char"/>
    <w:basedOn w:val="a0"/>
    <w:link w:val="aa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Char1">
    <w:name w:val="无间隔 Char"/>
    <w:basedOn w:val="a0"/>
    <w:link w:val="a8"/>
    <w:uiPriority w:val="1"/>
    <w:rsid w:val="007B0F09"/>
  </w:style>
  <w:style w:type="paragraph" w:styleId="20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10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30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Char4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0"/>
    <w:uiPriority w:val="99"/>
    <w:rsid w:val="00916532"/>
    <w:rPr>
      <w:sz w:val="18"/>
      <w:szCs w:val="18"/>
    </w:rPr>
  </w:style>
  <w:style w:type="paragraph" w:styleId="af1">
    <w:name w:val="footer"/>
    <w:basedOn w:val="a"/>
    <w:link w:val="Char5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1"/>
    <w:uiPriority w:val="99"/>
    <w:rsid w:val="00916532"/>
    <w:rPr>
      <w:sz w:val="18"/>
      <w:szCs w:val="18"/>
    </w:rPr>
  </w:style>
  <w:style w:type="paragraph" w:styleId="af2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Char0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Char0">
    <w:name w:val="正文文本缩进 3 Char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3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2">
    <w:name w:val="样式3"/>
    <w:basedOn w:val="af4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4">
    <w:name w:val="Plain Text"/>
    <w:basedOn w:val="a"/>
    <w:link w:val="Char10"/>
    <w:unhideWhenUsed/>
    <w:rsid w:val="007B2319"/>
    <w:rPr>
      <w:rFonts w:asciiTheme="minorEastAsia" w:hAnsi="Courier New" w:cs="Courier New"/>
    </w:rPr>
  </w:style>
  <w:style w:type="character" w:customStyle="1" w:styleId="Char10">
    <w:name w:val="纯文本 Char1"/>
    <w:basedOn w:val="a0"/>
    <w:link w:val="af4"/>
    <w:uiPriority w:val="99"/>
    <w:semiHidden/>
    <w:rsid w:val="007B2319"/>
    <w:rPr>
      <w:rFonts w:asciiTheme="minorEastAsia" w:hAnsi="Courier New" w:cs="Courier New"/>
    </w:rPr>
  </w:style>
  <w:style w:type="paragraph" w:styleId="af5">
    <w:name w:val="Body Text"/>
    <w:basedOn w:val="a"/>
    <w:link w:val="Char6"/>
    <w:uiPriority w:val="99"/>
    <w:semiHidden/>
    <w:unhideWhenUsed/>
    <w:rsid w:val="00BD49FB"/>
    <w:pPr>
      <w:spacing w:after="120"/>
    </w:pPr>
  </w:style>
  <w:style w:type="character" w:customStyle="1" w:styleId="Char6">
    <w:name w:val="正文文本 Char"/>
    <w:basedOn w:val="a0"/>
    <w:link w:val="af5"/>
    <w:uiPriority w:val="99"/>
    <w:semiHidden/>
    <w:rsid w:val="00BD49FB"/>
  </w:style>
  <w:style w:type="character" w:customStyle="1" w:styleId="Char7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6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7">
    <w:name w:val="Balloon Text"/>
    <w:basedOn w:val="a"/>
    <w:link w:val="Char8"/>
    <w:uiPriority w:val="99"/>
    <w:semiHidden/>
    <w:unhideWhenUsed/>
    <w:rsid w:val="00AC1D77"/>
    <w:pPr>
      <w:spacing w:after="0" w:line="240" w:lineRule="auto"/>
    </w:pPr>
    <w:rPr>
      <w:sz w:val="18"/>
      <w:szCs w:val="18"/>
    </w:rPr>
  </w:style>
  <w:style w:type="character" w:customStyle="1" w:styleId="Char8">
    <w:name w:val="批注框文本 Char"/>
    <w:basedOn w:val="a0"/>
    <w:link w:val="af7"/>
    <w:uiPriority w:val="99"/>
    <w:semiHidden/>
    <w:rsid w:val="00AC1D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Char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235C32"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235C32"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235C32"/>
    <w:rPr>
      <w:b/>
      <w:bCs/>
      <w:color w:val="auto"/>
    </w:rPr>
  </w:style>
  <w:style w:type="character" w:styleId="a7">
    <w:name w:val="Emphasis"/>
    <w:basedOn w:val="a0"/>
    <w:uiPriority w:val="20"/>
    <w:qFormat/>
    <w:rsid w:val="00235C32"/>
    <w:rPr>
      <w:i/>
      <w:iCs/>
      <w:color w:val="auto"/>
    </w:rPr>
  </w:style>
  <w:style w:type="paragraph" w:styleId="a8">
    <w:name w:val="No Spacing"/>
    <w:link w:val="Char1"/>
    <w:uiPriority w:val="1"/>
    <w:qFormat/>
    <w:rsid w:val="00235C32"/>
    <w:pPr>
      <w:spacing w:after="0" w:line="240" w:lineRule="auto"/>
    </w:pPr>
  </w:style>
  <w:style w:type="paragraph" w:styleId="a9">
    <w:name w:val="Quote"/>
    <w:basedOn w:val="a"/>
    <w:next w:val="a"/>
    <w:link w:val="Char2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2">
    <w:name w:val="引用 Char"/>
    <w:basedOn w:val="a0"/>
    <w:link w:val="a9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3">
    <w:name w:val="明显引用 Char"/>
    <w:basedOn w:val="a0"/>
    <w:link w:val="aa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Char1">
    <w:name w:val="无间隔 Char"/>
    <w:basedOn w:val="a0"/>
    <w:link w:val="a8"/>
    <w:uiPriority w:val="1"/>
    <w:rsid w:val="007B0F09"/>
  </w:style>
  <w:style w:type="paragraph" w:styleId="20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10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30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Char4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0"/>
    <w:uiPriority w:val="99"/>
    <w:rsid w:val="00916532"/>
    <w:rPr>
      <w:sz w:val="18"/>
      <w:szCs w:val="18"/>
    </w:rPr>
  </w:style>
  <w:style w:type="paragraph" w:styleId="af1">
    <w:name w:val="footer"/>
    <w:basedOn w:val="a"/>
    <w:link w:val="Char5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1"/>
    <w:uiPriority w:val="99"/>
    <w:rsid w:val="00916532"/>
    <w:rPr>
      <w:sz w:val="18"/>
      <w:szCs w:val="18"/>
    </w:rPr>
  </w:style>
  <w:style w:type="paragraph" w:styleId="af2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Char0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Char0">
    <w:name w:val="正文文本缩进 3 Char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3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2">
    <w:name w:val="样式3"/>
    <w:basedOn w:val="af4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4">
    <w:name w:val="Plain Text"/>
    <w:basedOn w:val="a"/>
    <w:link w:val="Char10"/>
    <w:unhideWhenUsed/>
    <w:rsid w:val="007B2319"/>
    <w:rPr>
      <w:rFonts w:asciiTheme="minorEastAsia" w:hAnsi="Courier New" w:cs="Courier New"/>
    </w:rPr>
  </w:style>
  <w:style w:type="character" w:customStyle="1" w:styleId="Char10">
    <w:name w:val="纯文本 Char1"/>
    <w:basedOn w:val="a0"/>
    <w:link w:val="af4"/>
    <w:uiPriority w:val="99"/>
    <w:semiHidden/>
    <w:rsid w:val="007B2319"/>
    <w:rPr>
      <w:rFonts w:asciiTheme="minorEastAsia" w:hAnsi="Courier New" w:cs="Courier New"/>
    </w:rPr>
  </w:style>
  <w:style w:type="paragraph" w:styleId="af5">
    <w:name w:val="Body Text"/>
    <w:basedOn w:val="a"/>
    <w:link w:val="Char6"/>
    <w:uiPriority w:val="99"/>
    <w:semiHidden/>
    <w:unhideWhenUsed/>
    <w:rsid w:val="00BD49FB"/>
    <w:pPr>
      <w:spacing w:after="120"/>
    </w:pPr>
  </w:style>
  <w:style w:type="character" w:customStyle="1" w:styleId="Char6">
    <w:name w:val="正文文本 Char"/>
    <w:basedOn w:val="a0"/>
    <w:link w:val="af5"/>
    <w:uiPriority w:val="99"/>
    <w:semiHidden/>
    <w:rsid w:val="00BD49FB"/>
  </w:style>
  <w:style w:type="character" w:customStyle="1" w:styleId="Char7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6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7">
    <w:name w:val="Balloon Text"/>
    <w:basedOn w:val="a"/>
    <w:link w:val="Char8"/>
    <w:uiPriority w:val="99"/>
    <w:semiHidden/>
    <w:unhideWhenUsed/>
    <w:rsid w:val="00AC1D77"/>
    <w:pPr>
      <w:spacing w:after="0" w:line="240" w:lineRule="auto"/>
    </w:pPr>
    <w:rPr>
      <w:sz w:val="18"/>
      <w:szCs w:val="18"/>
    </w:rPr>
  </w:style>
  <w:style w:type="character" w:customStyle="1" w:styleId="Char8">
    <w:name w:val="批注框文本 Char"/>
    <w:basedOn w:val="a0"/>
    <w:link w:val="af7"/>
    <w:uiPriority w:val="99"/>
    <w:semiHidden/>
    <w:rsid w:val="00AC1D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ghqxz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3DAD-569F-4625-966C-40D304FD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547</Words>
  <Characters>3120</Characters>
  <Application>Microsoft Office Word</Application>
  <DocSecurity>0</DocSecurity>
  <Lines>26</Lines>
  <Paragraphs>7</Paragraphs>
  <ScaleCrop>false</ScaleCrop>
  <Company>微软中国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Administrator</cp:lastModifiedBy>
  <cp:revision>3</cp:revision>
  <dcterms:created xsi:type="dcterms:W3CDTF">2022-05-16T10:34:00Z</dcterms:created>
  <dcterms:modified xsi:type="dcterms:W3CDTF">2022-05-18T07:32:00Z</dcterms:modified>
</cp:coreProperties>
</file>