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方正仿宋_GBK" w:hAnsi="Calibri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方正仿宋_GBK" w:hAnsi="Calibri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"/>
              </w:rPr>
              <w:t>：各二级学院学生座谈会安排表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学院名称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召开座谈会年级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级学院领导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eastAsia="zh-CN"/>
              </w:rPr>
              <w:t>座谈会时间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6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8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9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3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4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0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1" w:hRule="atLeast"/>
        </w:trPr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0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sz w:val="24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WJlODI1NDA2MmNkZWM2NDNmZjJlMDY2OTc4NTcifQ=="/>
  </w:docVars>
  <w:rsids>
    <w:rsidRoot w:val="4A8647FB"/>
    <w:rsid w:val="4A86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2022-05-26T02:22:00Z</dcterms:created>
  <dc:creator>郭小东</dc:creator>
  <cp:lastModifiedBy>郭小东</cp:lastModifiedBy>
  <dcterms:modified xsi:type="dcterms:W3CDTF">2022-05-26T02:29:21Z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B5A13D21D62F4DF6B609D97C64090967</vt:lpwstr>
  </property>
</Properties>
</file>