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2F41A" w14:textId="70C0AC8C" w:rsidR="00E97A6D" w:rsidRPr="00E97A6D" w:rsidRDefault="00E97A6D" w:rsidP="00E97A6D">
      <w:pPr>
        <w:rPr>
          <w:color w:val="000000" w:themeColor="text1"/>
          <w:shd w:val="clear" w:color="auto" w:fill="FFFFFF" w:themeFill="background1"/>
        </w:rPr>
      </w:pPr>
      <w:bookmarkStart w:id="0" w:name="_Toc212456146"/>
      <w:bookmarkStart w:id="1" w:name="_Toc212526081"/>
      <w:bookmarkStart w:id="2" w:name="_Toc212530253"/>
      <w:bookmarkStart w:id="3" w:name="_Toc216241307"/>
      <w:bookmarkStart w:id="4" w:name="_Toc217891359"/>
      <w:bookmarkStart w:id="5" w:name="_Toc219800200"/>
      <w:bookmarkStart w:id="6" w:name="_Toc223146565"/>
      <w:bookmarkStart w:id="7" w:name="_Toc225669277"/>
      <w:bookmarkStart w:id="8" w:name="_Toc227058483"/>
      <w:bookmarkStart w:id="9" w:name="_Toc235437942"/>
      <w:bookmarkStart w:id="10" w:name="_Toc160880487"/>
      <w:bookmarkStart w:id="11" w:name="_Toc169332794"/>
      <w:bookmarkStart w:id="12" w:name="_Toc169332904"/>
      <w:bookmarkStart w:id="13" w:name="_Toc170798743"/>
      <w:bookmarkStart w:id="14" w:name="_Toc177985424"/>
      <w:bookmarkStart w:id="15" w:name="_Toc207014580"/>
      <w:bookmarkStart w:id="16" w:name="_Toc211937196"/>
      <w:bookmarkStart w:id="17" w:name="_Toc212454753"/>
      <w:bookmarkStart w:id="18" w:name="_Toc235438227"/>
      <w:bookmarkStart w:id="19" w:name="_Toc235438297"/>
      <w:bookmarkStart w:id="20" w:name="_Toc236021402"/>
      <w:bookmarkStart w:id="21" w:name="_Toc249325665"/>
      <w:bookmarkStart w:id="22" w:name="_Toc251586187"/>
      <w:bookmarkStart w:id="23" w:name="_Toc251613780"/>
      <w:bookmarkStart w:id="24" w:name="_Toc253066567"/>
      <w:bookmarkStart w:id="25" w:name="_Toc254790852"/>
      <w:bookmarkStart w:id="26" w:name="_Toc255974963"/>
      <w:bookmarkStart w:id="27" w:name="_Toc258401210"/>
      <w:bookmarkStart w:id="28" w:name="_Toc259520819"/>
      <w:bookmarkStart w:id="29" w:name="_Toc259692600"/>
      <w:bookmarkStart w:id="30" w:name="_Toc259692693"/>
      <w:bookmarkStart w:id="31" w:name="_Toc266868624"/>
      <w:bookmarkStart w:id="32" w:name="_Toc266868924"/>
      <w:bookmarkStart w:id="33" w:name="_Toc266870386"/>
      <w:bookmarkStart w:id="34" w:name="_Toc266870861"/>
      <w:bookmarkStart w:id="35" w:name="_Toc267059010"/>
      <w:bookmarkStart w:id="36" w:name="_Toc267059161"/>
      <w:bookmarkStart w:id="37" w:name="_Toc267059519"/>
      <w:bookmarkStart w:id="38" w:name="_Toc267059633"/>
      <w:bookmarkStart w:id="39" w:name="_Toc267059786"/>
      <w:bookmarkStart w:id="40" w:name="_Toc267059899"/>
      <w:bookmarkStart w:id="41" w:name="_Toc267060022"/>
      <w:bookmarkStart w:id="42" w:name="_Toc267060162"/>
      <w:bookmarkStart w:id="43" w:name="_Toc267060407"/>
      <w:bookmarkStart w:id="44" w:name="_Toc273178686"/>
      <w:r w:rsidRPr="00E97A6D">
        <w:rPr>
          <w:noProof/>
          <w:color w:val="000000" w:themeColor="text1"/>
        </w:rPr>
        <w:drawing>
          <wp:anchor distT="0" distB="0" distL="114300" distR="114300" simplePos="0" relativeHeight="251666944" behindDoc="0" locked="0" layoutInCell="1" allowOverlap="1" wp14:anchorId="1E6190F6" wp14:editId="1D30B5F1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5941060" cy="1324610"/>
            <wp:effectExtent l="0" t="0" r="2540" b="889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32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45" w:name="_Hlk38472698"/>
      <w:bookmarkEnd w:id="45"/>
    </w:p>
    <w:p w14:paraId="2C5B4EE8" w14:textId="4AFDBFDD" w:rsidR="00E97A6D" w:rsidRPr="00E97A6D" w:rsidRDefault="00E97A6D" w:rsidP="00F159DE">
      <w:pPr>
        <w:jc w:val="center"/>
        <w:rPr>
          <w:rFonts w:ascii="仿宋" w:eastAsia="仿宋" w:hAnsi="仿宋" w:cs="Times New Roman"/>
          <w:b/>
          <w:color w:val="000000" w:themeColor="text1"/>
          <w:spacing w:val="-23"/>
          <w:sz w:val="40"/>
          <w:shd w:val="clear" w:color="auto" w:fill="FFFFFF" w:themeFill="background1"/>
        </w:rPr>
      </w:pPr>
      <w:bookmarkStart w:id="46" w:name="OLE_LINK37"/>
      <w:bookmarkStart w:id="47" w:name="OLE_LINK36"/>
      <w:bookmarkStart w:id="48" w:name="OLE_LINK32"/>
      <w:r w:rsidRPr="00E97A6D">
        <w:rPr>
          <w:rFonts w:ascii="仿宋" w:eastAsia="仿宋" w:hAnsi="仿宋" w:hint="eastAsia"/>
          <w:b/>
          <w:color w:val="000000" w:themeColor="text1"/>
          <w:w w:val="86"/>
          <w:sz w:val="40"/>
          <w:shd w:val="clear" w:color="auto" w:fill="FFFFFF" w:themeFill="background1"/>
        </w:rPr>
        <w:t>重庆外语外事学院</w:t>
      </w:r>
      <w:bookmarkEnd w:id="46"/>
      <w:bookmarkEnd w:id="47"/>
      <w:r w:rsidR="009E4487">
        <w:rPr>
          <w:rFonts w:ascii="仿宋" w:eastAsia="仿宋" w:hAnsi="仿宋" w:hint="eastAsia"/>
          <w:b/>
          <w:color w:val="000000" w:themeColor="text1"/>
          <w:w w:val="86"/>
          <w:sz w:val="40"/>
          <w:shd w:val="clear" w:color="auto" w:fill="FFFFFF" w:themeFill="background1"/>
        </w:rPr>
        <w:t>关于</w:t>
      </w:r>
      <w:r w:rsidRPr="00E97A6D">
        <w:rPr>
          <w:rFonts w:ascii="仿宋" w:eastAsia="仿宋" w:hAnsi="仿宋" w:hint="eastAsia"/>
          <w:b/>
          <w:color w:val="000000" w:themeColor="text1"/>
          <w:w w:val="86"/>
          <w:sz w:val="40"/>
          <w:shd w:val="clear" w:color="auto" w:fill="FFFFFF" w:themeFill="background1"/>
        </w:rPr>
        <w:t>2</w:t>
      </w:r>
      <w:r w:rsidRPr="00E97A6D">
        <w:rPr>
          <w:rFonts w:ascii="仿宋" w:eastAsia="仿宋" w:hAnsi="仿宋"/>
          <w:b/>
          <w:color w:val="000000" w:themeColor="text1"/>
          <w:w w:val="86"/>
          <w:sz w:val="40"/>
          <w:shd w:val="clear" w:color="auto" w:fill="FFFFFF" w:themeFill="background1"/>
        </w:rPr>
        <w:t>022</w:t>
      </w:r>
      <w:r w:rsidRPr="00E97A6D">
        <w:rPr>
          <w:rFonts w:ascii="仿宋" w:eastAsia="仿宋" w:hAnsi="仿宋" w:hint="eastAsia"/>
          <w:b/>
          <w:color w:val="000000" w:themeColor="text1"/>
          <w:w w:val="86"/>
          <w:sz w:val="40"/>
          <w:shd w:val="clear" w:color="auto" w:fill="FFFFFF" w:themeFill="background1"/>
        </w:rPr>
        <w:t>年新生体检项目</w:t>
      </w:r>
    </w:p>
    <w:bookmarkEnd w:id="48"/>
    <w:p w14:paraId="45EEDC5E" w14:textId="77777777" w:rsidR="00E97A6D" w:rsidRPr="00E97A6D" w:rsidRDefault="00E97A6D" w:rsidP="00E97A6D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</w:pPr>
      <w:r w:rsidRPr="00E97A6D">
        <w:rPr>
          <w:rFonts w:ascii="Times New Roman" w:eastAsia="仿宋" w:hAnsi="Times New Roman" w:cs="Times New Roman" w:hint="eastAsia"/>
          <w:b/>
          <w:color w:val="000000" w:themeColor="text1"/>
          <w:sz w:val="72"/>
          <w:szCs w:val="72"/>
          <w:shd w:val="clear" w:color="auto" w:fill="FFFFFF" w:themeFill="background1"/>
        </w:rPr>
        <w:t>公</w:t>
      </w:r>
    </w:p>
    <w:p w14:paraId="7788E3ED" w14:textId="77777777" w:rsidR="00E97A6D" w:rsidRPr="00E97A6D" w:rsidRDefault="00E97A6D" w:rsidP="00E97A6D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</w:pPr>
      <w:r w:rsidRPr="00E97A6D">
        <w:rPr>
          <w:rFonts w:ascii="Times New Roman" w:eastAsia="仿宋" w:hAnsi="Times New Roman" w:cs="Times New Roman" w:hint="eastAsia"/>
          <w:b/>
          <w:color w:val="000000" w:themeColor="text1"/>
          <w:sz w:val="72"/>
          <w:szCs w:val="72"/>
          <w:shd w:val="clear" w:color="auto" w:fill="FFFFFF" w:themeFill="background1"/>
        </w:rPr>
        <w:t>开</w:t>
      </w:r>
    </w:p>
    <w:p w14:paraId="599CFCDF" w14:textId="77777777" w:rsidR="00E97A6D" w:rsidRPr="00E97A6D" w:rsidRDefault="00E97A6D" w:rsidP="00E97A6D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</w:pPr>
      <w:r w:rsidRPr="00E97A6D">
        <w:rPr>
          <w:rFonts w:ascii="Times New Roman" w:eastAsia="仿宋" w:hAnsi="Times New Roman" w:cs="Times New Roman" w:hint="eastAsia"/>
          <w:b/>
          <w:color w:val="000000" w:themeColor="text1"/>
          <w:sz w:val="72"/>
          <w:szCs w:val="72"/>
          <w:shd w:val="clear" w:color="auto" w:fill="FFFFFF" w:themeFill="background1"/>
        </w:rPr>
        <w:t>询</w:t>
      </w:r>
    </w:p>
    <w:p w14:paraId="769DE7ED" w14:textId="77777777" w:rsidR="00E97A6D" w:rsidRPr="00E97A6D" w:rsidRDefault="00E97A6D" w:rsidP="00E97A6D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</w:pPr>
      <w:r w:rsidRPr="00E97A6D">
        <w:rPr>
          <w:rFonts w:ascii="Times New Roman" w:eastAsia="仿宋" w:hAnsi="Times New Roman" w:cs="Times New Roman" w:hint="eastAsia"/>
          <w:b/>
          <w:color w:val="000000" w:themeColor="text1"/>
          <w:sz w:val="72"/>
          <w:szCs w:val="72"/>
          <w:shd w:val="clear" w:color="auto" w:fill="FFFFFF" w:themeFill="background1"/>
        </w:rPr>
        <w:t>价</w:t>
      </w:r>
    </w:p>
    <w:p w14:paraId="22D76509" w14:textId="77777777" w:rsidR="00E97A6D" w:rsidRPr="00E97A6D" w:rsidRDefault="00E97A6D" w:rsidP="00E97A6D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</w:pPr>
      <w:r w:rsidRPr="00E97A6D">
        <w:rPr>
          <w:rFonts w:ascii="Times New Roman" w:eastAsia="仿宋" w:hAnsi="Times New Roman" w:cs="Times New Roman" w:hint="eastAsia"/>
          <w:b/>
          <w:color w:val="000000" w:themeColor="text1"/>
          <w:sz w:val="72"/>
          <w:szCs w:val="72"/>
          <w:shd w:val="clear" w:color="auto" w:fill="FFFFFF" w:themeFill="background1"/>
        </w:rPr>
        <w:t>邀</w:t>
      </w:r>
    </w:p>
    <w:p w14:paraId="3C4BE083" w14:textId="77777777" w:rsidR="00E97A6D" w:rsidRPr="00E97A6D" w:rsidRDefault="00E97A6D" w:rsidP="00E97A6D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</w:pPr>
      <w:r w:rsidRPr="00E97A6D">
        <w:rPr>
          <w:rFonts w:ascii="Times New Roman" w:eastAsia="仿宋" w:hAnsi="Times New Roman" w:cs="Times New Roman" w:hint="eastAsia"/>
          <w:b/>
          <w:color w:val="000000" w:themeColor="text1"/>
          <w:sz w:val="72"/>
          <w:szCs w:val="72"/>
          <w:shd w:val="clear" w:color="auto" w:fill="FFFFFF" w:themeFill="background1"/>
        </w:rPr>
        <w:t>请</w:t>
      </w:r>
    </w:p>
    <w:p w14:paraId="45F0DE0D" w14:textId="77777777" w:rsidR="00E97A6D" w:rsidRPr="00E97A6D" w:rsidRDefault="00E97A6D" w:rsidP="00E97A6D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</w:pPr>
      <w:r w:rsidRPr="00E97A6D">
        <w:rPr>
          <w:rFonts w:ascii="Times New Roman" w:eastAsia="仿宋" w:hAnsi="Times New Roman" w:cs="Times New Roman" w:hint="eastAsia"/>
          <w:b/>
          <w:color w:val="000000" w:themeColor="text1"/>
          <w:sz w:val="72"/>
          <w:szCs w:val="72"/>
          <w:shd w:val="clear" w:color="auto" w:fill="FFFFFF" w:themeFill="background1"/>
        </w:rPr>
        <w:t>函</w:t>
      </w:r>
    </w:p>
    <w:p w14:paraId="4483781B" w14:textId="77777777" w:rsidR="00E97A6D" w:rsidRPr="00E97A6D" w:rsidRDefault="00E97A6D" w:rsidP="00E97A6D">
      <w:pPr>
        <w:spacing w:line="500" w:lineRule="exact"/>
        <w:ind w:firstLineChars="400" w:firstLine="1285"/>
        <w:rPr>
          <w:rFonts w:ascii="Times New Roman" w:eastAsia="仿宋" w:hAnsi="Times New Roman" w:cs="Times New Roman"/>
          <w:b/>
          <w:color w:val="000000" w:themeColor="text1"/>
          <w:sz w:val="32"/>
          <w:szCs w:val="36"/>
          <w:shd w:val="clear" w:color="auto" w:fill="FFFFFF" w:themeFill="background1"/>
        </w:rPr>
      </w:pPr>
    </w:p>
    <w:p w14:paraId="02A3866B" w14:textId="40D05A5A" w:rsidR="00E97A6D" w:rsidRPr="00E97A6D" w:rsidRDefault="00E97A6D" w:rsidP="00E97A6D">
      <w:pPr>
        <w:spacing w:line="500" w:lineRule="exact"/>
        <w:ind w:firstLineChars="400" w:firstLine="1285"/>
        <w:rPr>
          <w:rFonts w:ascii="Times New Roman" w:eastAsia="仿宋" w:hAnsi="Times New Roman" w:cs="Times New Roman"/>
          <w:b/>
          <w:color w:val="000000" w:themeColor="text1"/>
          <w:sz w:val="32"/>
          <w:szCs w:val="36"/>
          <w:shd w:val="clear" w:color="auto" w:fill="FFFFFF" w:themeFill="background1"/>
        </w:rPr>
      </w:pPr>
      <w:r w:rsidRPr="00E97A6D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6"/>
          <w:shd w:val="clear" w:color="auto" w:fill="FFFFFF" w:themeFill="background1"/>
        </w:rPr>
        <w:t>项目编号：</w:t>
      </w:r>
      <w:bookmarkStart w:id="49" w:name="_Toc160880485"/>
      <w:bookmarkStart w:id="50" w:name="_Toc160880118"/>
      <w:bookmarkStart w:id="51" w:name="_Toc169332792"/>
      <w:r w:rsidRPr="00E97A6D">
        <w:rPr>
          <w:rFonts w:ascii="Times New Roman" w:eastAsia="仿宋" w:hAnsi="Times New Roman" w:cs="Times New Roman"/>
          <w:color w:val="000000" w:themeColor="text1"/>
          <w:sz w:val="32"/>
          <w:szCs w:val="36"/>
          <w:shd w:val="clear" w:color="auto" w:fill="FFFFFF" w:themeFill="background1"/>
        </w:rPr>
        <w:t>IFS-202203</w:t>
      </w:r>
      <w:r w:rsidR="009E4487">
        <w:rPr>
          <w:rFonts w:ascii="Times New Roman" w:eastAsia="仿宋" w:hAnsi="Times New Roman" w:cs="Times New Roman"/>
          <w:color w:val="000000" w:themeColor="text1"/>
          <w:sz w:val="32"/>
          <w:szCs w:val="36"/>
          <w:shd w:val="clear" w:color="auto" w:fill="FFFFFF" w:themeFill="background1"/>
        </w:rPr>
        <w:t>5</w:t>
      </w:r>
    </w:p>
    <w:p w14:paraId="08ECEF5A" w14:textId="59F34CE4" w:rsidR="00E97A6D" w:rsidRPr="00E97A6D" w:rsidRDefault="00E97A6D" w:rsidP="00E97A6D">
      <w:pPr>
        <w:pStyle w:val="Default"/>
        <w:spacing w:line="360" w:lineRule="auto"/>
        <w:ind w:firstLineChars="400" w:firstLine="1285"/>
        <w:outlineLvl w:val="0"/>
        <w:rPr>
          <w:rFonts w:ascii="Times New Roman" w:eastAsia="仿宋"/>
          <w:b/>
          <w:color w:val="000000" w:themeColor="text1"/>
          <w:sz w:val="32"/>
          <w:szCs w:val="36"/>
          <w:shd w:val="clear" w:color="auto" w:fill="FFFFFF" w:themeFill="background1"/>
        </w:rPr>
        <w:sectPr w:rsidR="00E97A6D" w:rsidRPr="00E97A6D" w:rsidSect="009261DA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40" w:right="1133" w:bottom="1440" w:left="993" w:header="907" w:footer="227" w:gutter="0"/>
          <w:cols w:space="425"/>
          <w:docGrid w:type="lines" w:linePitch="312"/>
        </w:sectPr>
      </w:pPr>
      <w:r w:rsidRPr="00E97A6D">
        <w:rPr>
          <w:rFonts w:ascii="Times New Roman" w:eastAsia="仿宋" w:hint="eastAsia"/>
          <w:b/>
          <w:color w:val="000000" w:themeColor="text1"/>
          <w:sz w:val="32"/>
          <w:szCs w:val="36"/>
          <w:shd w:val="clear" w:color="auto" w:fill="FFFFFF" w:themeFill="background1"/>
        </w:rPr>
        <w:t>项目名称</w:t>
      </w:r>
      <w:bookmarkEnd w:id="49"/>
      <w:bookmarkEnd w:id="50"/>
      <w:bookmarkEnd w:id="51"/>
      <w:r w:rsidRPr="00E97A6D">
        <w:rPr>
          <w:rFonts w:ascii="Times New Roman" w:eastAsia="仿宋" w:hint="eastAsia"/>
          <w:b/>
          <w:color w:val="000000" w:themeColor="text1"/>
          <w:sz w:val="32"/>
          <w:szCs w:val="36"/>
          <w:shd w:val="clear" w:color="auto" w:fill="FFFFFF" w:themeFill="background1"/>
        </w:rPr>
        <w:t>：</w:t>
      </w:r>
      <w:r w:rsidRPr="00F159DE">
        <w:rPr>
          <w:rFonts w:ascii="Times New Roman" w:eastAsia="仿宋" w:hint="eastAsia"/>
          <w:bCs/>
          <w:color w:val="000000" w:themeColor="text1"/>
          <w:sz w:val="32"/>
          <w:szCs w:val="36"/>
          <w:shd w:val="clear" w:color="auto" w:fill="FFFFFF" w:themeFill="background1"/>
        </w:rPr>
        <w:t>2022</w:t>
      </w:r>
      <w:r w:rsidRPr="00F159DE">
        <w:rPr>
          <w:rFonts w:ascii="Times New Roman" w:eastAsia="仿宋" w:hint="eastAsia"/>
          <w:bCs/>
          <w:color w:val="000000" w:themeColor="text1"/>
          <w:sz w:val="32"/>
          <w:szCs w:val="36"/>
          <w:shd w:val="clear" w:color="auto" w:fill="FFFFFF" w:themeFill="background1"/>
        </w:rPr>
        <w:t>年新生体检项目</w:t>
      </w:r>
    </w:p>
    <w:p w14:paraId="07D25D06" w14:textId="616CE35D" w:rsidR="00916532" w:rsidRPr="00E97A6D" w:rsidRDefault="00B149A0" w:rsidP="00E97A6D">
      <w:pPr>
        <w:pStyle w:val="Default"/>
        <w:spacing w:line="360" w:lineRule="auto"/>
        <w:jc w:val="center"/>
        <w:outlineLvl w:val="0"/>
        <w:rPr>
          <w:rFonts w:ascii="仿宋" w:eastAsia="仿宋" w:hAnsi="仿宋"/>
          <w:b/>
          <w:color w:val="000000" w:themeColor="text1"/>
          <w:sz w:val="44"/>
          <w:szCs w:val="44"/>
        </w:rPr>
      </w:pPr>
      <w:r w:rsidRPr="00E97A6D">
        <w:rPr>
          <w:rFonts w:ascii="仿宋" w:eastAsia="仿宋" w:hAnsi="仿宋" w:hint="eastAsia"/>
          <w:b/>
          <w:color w:val="000000" w:themeColor="text1"/>
          <w:sz w:val="44"/>
          <w:szCs w:val="44"/>
        </w:rPr>
        <w:lastRenderedPageBreak/>
        <w:t>一、</w:t>
      </w:r>
      <w:r w:rsidR="00A64A5B" w:rsidRPr="00E97A6D">
        <w:rPr>
          <w:rFonts w:ascii="仿宋" w:eastAsia="仿宋" w:hAnsi="仿宋" w:hint="eastAsia"/>
          <w:b/>
          <w:color w:val="000000" w:themeColor="text1"/>
          <w:sz w:val="44"/>
          <w:szCs w:val="44"/>
        </w:rPr>
        <w:t>询价</w:t>
      </w:r>
      <w:r w:rsidR="00916532" w:rsidRPr="00E97A6D">
        <w:rPr>
          <w:rFonts w:ascii="仿宋" w:eastAsia="仿宋" w:hAnsi="仿宋" w:hint="eastAsia"/>
          <w:b/>
          <w:color w:val="000000" w:themeColor="text1"/>
          <w:sz w:val="44"/>
          <w:szCs w:val="44"/>
        </w:rPr>
        <w:t>邀请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="00A64A5B" w:rsidRPr="00E97A6D">
        <w:rPr>
          <w:rFonts w:ascii="仿宋" w:eastAsia="仿宋" w:hAnsi="仿宋" w:hint="eastAsia"/>
          <w:b/>
          <w:color w:val="000000" w:themeColor="text1"/>
          <w:sz w:val="44"/>
          <w:szCs w:val="44"/>
        </w:rPr>
        <w:t>函</w:t>
      </w:r>
    </w:p>
    <w:p w14:paraId="10C28F4A" w14:textId="599AF310" w:rsidR="00E97A6D" w:rsidRPr="00E97A6D" w:rsidRDefault="00E97A6D" w:rsidP="00E97A6D">
      <w:pPr>
        <w:spacing w:after="0" w:line="520" w:lineRule="exact"/>
        <w:ind w:firstLineChars="202" w:firstLine="566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bookmarkStart w:id="52" w:name="_Hlk10840310"/>
      <w:r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重庆外语外事学院始建于2001年，是纳入国家普通高等教育招生计划、具有学士学位授予权的全日制普通本科高等学校。学校占地面积100公顷，学生规模1.8万余人。根据需要，对2022年新生体检项目进行公开询价，欢迎国内合格参与人参与。</w:t>
      </w:r>
    </w:p>
    <w:p w14:paraId="4B7DC33C" w14:textId="77777777" w:rsidR="00A4220E" w:rsidRPr="00E97A6D" w:rsidRDefault="00A4220E" w:rsidP="00A4220E">
      <w:pPr>
        <w:spacing w:after="0" w:line="500" w:lineRule="exact"/>
        <w:ind w:firstLineChars="152" w:firstLine="426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一、项目说明</w:t>
      </w:r>
    </w:p>
    <w:p w14:paraId="32B7B4A2" w14:textId="2C9CB11C" w:rsidR="00916532" w:rsidRPr="00E97A6D" w:rsidRDefault="00A64A5B" w:rsidP="002657F7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项目</w:t>
      </w:r>
      <w:r w:rsidR="00916532"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编号：</w:t>
      </w:r>
      <w:r w:rsidR="00E97A6D" w:rsidRPr="00E97A6D">
        <w:rPr>
          <w:rFonts w:ascii="仿宋" w:eastAsia="仿宋" w:hAnsi="仿宋"/>
          <w:color w:val="000000" w:themeColor="text1"/>
          <w:sz w:val="28"/>
          <w:szCs w:val="28"/>
        </w:rPr>
        <w:t>IFS-20220</w:t>
      </w:r>
      <w:r w:rsidR="009E4487">
        <w:rPr>
          <w:rFonts w:ascii="仿宋" w:eastAsia="仿宋" w:hAnsi="仿宋"/>
          <w:color w:val="000000" w:themeColor="text1"/>
          <w:sz w:val="28"/>
          <w:szCs w:val="28"/>
        </w:rPr>
        <w:t>35</w:t>
      </w:r>
    </w:p>
    <w:p w14:paraId="32808204" w14:textId="77777777" w:rsidR="006813BC" w:rsidRPr="00E97A6D" w:rsidRDefault="00A64A5B" w:rsidP="006813BC">
      <w:pPr>
        <w:widowControl w:val="0"/>
        <w:numPr>
          <w:ilvl w:val="1"/>
          <w:numId w:val="1"/>
        </w:numPr>
        <w:tabs>
          <w:tab w:val="left" w:pos="839"/>
        </w:tabs>
        <w:spacing w:after="0"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项目</w:t>
      </w:r>
      <w:r w:rsidR="00916532"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名称</w:t>
      </w:r>
      <w:r w:rsidR="000F4F45"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  <w:r w:rsidR="006813BC"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2022年新生体检项目</w:t>
      </w:r>
    </w:p>
    <w:p w14:paraId="3499191C" w14:textId="4CB07206" w:rsidR="00916532" w:rsidRPr="00E97A6D" w:rsidRDefault="00916532" w:rsidP="00FB1AEC">
      <w:pPr>
        <w:widowControl w:val="0"/>
        <w:numPr>
          <w:ilvl w:val="1"/>
          <w:numId w:val="1"/>
        </w:numPr>
        <w:tabs>
          <w:tab w:val="left" w:pos="839"/>
        </w:tabs>
        <w:spacing w:after="0"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数量及主要技术要求:详见</w:t>
      </w:r>
      <w:r w:rsidR="000F4F45"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《</w:t>
      </w:r>
      <w:r w:rsidR="00A64A5B"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公开询价项目介绍</w:t>
      </w:r>
      <w:r w:rsidR="000F4F45"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》</w:t>
      </w:r>
    </w:p>
    <w:p w14:paraId="5905FF07" w14:textId="77777777" w:rsidR="00F8722C" w:rsidRPr="00E97A6D" w:rsidRDefault="00490A7E" w:rsidP="00490A7E">
      <w:pPr>
        <w:widowControl w:val="0"/>
        <w:numPr>
          <w:ilvl w:val="1"/>
          <w:numId w:val="1"/>
        </w:numPr>
        <w:tabs>
          <w:tab w:val="left" w:pos="839"/>
        </w:tabs>
        <w:spacing w:after="0"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参与人资格标准：</w:t>
      </w:r>
    </w:p>
    <w:p w14:paraId="257BB49D" w14:textId="6B9F2FD2" w:rsidR="00E97A6D" w:rsidRDefault="00490A7E" w:rsidP="00E97A6D">
      <w:pPr>
        <w:widowControl w:val="0"/>
        <w:tabs>
          <w:tab w:val="left" w:pos="839"/>
        </w:tabs>
        <w:spacing w:after="0" w:line="500" w:lineRule="exact"/>
        <w:ind w:left="420"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（1）参与人应为体检中心或二级甲等</w:t>
      </w:r>
      <w:r w:rsidR="00C45DF3">
        <w:rPr>
          <w:rFonts w:ascii="仿宋" w:eastAsia="仿宋" w:hAnsi="仿宋" w:hint="eastAsia"/>
          <w:color w:val="000000" w:themeColor="text1"/>
          <w:sz w:val="28"/>
          <w:szCs w:val="28"/>
        </w:rPr>
        <w:t>及</w:t>
      </w:r>
      <w:bookmarkStart w:id="53" w:name="_GoBack"/>
      <w:bookmarkEnd w:id="53"/>
      <w:r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以上医院，具有良好的技术能力、设备能力，且在2019年至今（含2019年）至少承担过单位1000人以上的不少于</w:t>
      </w:r>
      <w:r w:rsidR="00BF6BD3"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个类似体检服务案例（需提供合同复印件</w:t>
      </w:r>
      <w:r w:rsidR="00BA7E40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业主证明</w:t>
      </w:r>
      <w:r w:rsidR="00BA7E40">
        <w:rPr>
          <w:rFonts w:ascii="仿宋" w:eastAsia="仿宋" w:hAnsi="仿宋" w:hint="eastAsia"/>
          <w:color w:val="000000" w:themeColor="text1"/>
          <w:sz w:val="28"/>
          <w:szCs w:val="28"/>
        </w:rPr>
        <w:t>和发票</w:t>
      </w:r>
      <w:r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等证明材料）</w:t>
      </w:r>
      <w:r w:rsidR="00E97A6D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679003AD" w14:textId="1E93396E" w:rsidR="00E97A6D" w:rsidRDefault="00490A7E" w:rsidP="00E97A6D">
      <w:pPr>
        <w:widowControl w:val="0"/>
        <w:tabs>
          <w:tab w:val="left" w:pos="839"/>
        </w:tabs>
        <w:spacing w:after="0" w:line="500" w:lineRule="exact"/>
        <w:ind w:left="420"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（2）如参与人为连锁性体检中心，则需指定其某一家门店进行参与，该门店日接待能力不少于500人，所提供的设备、医生资格等相关材料应是所投门店的实际情况。组织单位有权利在参与人选定后对其进行实地审核，如发现虚假情况，则可取消其选定资格</w:t>
      </w:r>
      <w:r w:rsidR="00E97A6D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0E12FC48" w14:textId="77777777" w:rsidR="00E97A6D" w:rsidRDefault="00490A7E" w:rsidP="00E97A6D">
      <w:pPr>
        <w:widowControl w:val="0"/>
        <w:tabs>
          <w:tab w:val="left" w:pos="839"/>
        </w:tabs>
        <w:spacing w:after="0" w:line="500" w:lineRule="exact"/>
        <w:ind w:left="420"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（3）参与人应遵守中国的有关法律、法规和规章的规定。</w:t>
      </w:r>
    </w:p>
    <w:p w14:paraId="2F810D1D" w14:textId="77777777" w:rsidR="00E97A6D" w:rsidRDefault="00490A7E" w:rsidP="00E97A6D">
      <w:pPr>
        <w:widowControl w:val="0"/>
        <w:tabs>
          <w:tab w:val="left" w:pos="839"/>
        </w:tabs>
        <w:spacing w:after="0" w:line="500" w:lineRule="exact"/>
        <w:ind w:left="420"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（4）参与人须有良好的商业信誉和健全的财务制度。</w:t>
      </w:r>
    </w:p>
    <w:p w14:paraId="6E887458" w14:textId="77777777" w:rsidR="00E97A6D" w:rsidRDefault="00490A7E" w:rsidP="00E97A6D">
      <w:pPr>
        <w:widowControl w:val="0"/>
        <w:tabs>
          <w:tab w:val="left" w:pos="839"/>
        </w:tabs>
        <w:spacing w:after="0" w:line="500" w:lineRule="exact"/>
        <w:ind w:left="420"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（5）参与人有依法缴纳税金和社会保障资金的良好记录。</w:t>
      </w:r>
    </w:p>
    <w:p w14:paraId="217957C9" w14:textId="1DAA982B" w:rsidR="00E97A6D" w:rsidRDefault="00490A7E" w:rsidP="00E97A6D">
      <w:pPr>
        <w:widowControl w:val="0"/>
        <w:tabs>
          <w:tab w:val="left" w:pos="839"/>
        </w:tabs>
        <w:spacing w:after="0" w:line="500" w:lineRule="exact"/>
        <w:ind w:left="420"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（6）参与人的体检医师必须具备医师资质和执业证书</w:t>
      </w:r>
      <w:r w:rsidR="00E97A6D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21E9B00A" w14:textId="66FA0AB3" w:rsidR="00490A7E" w:rsidRPr="00E97A6D" w:rsidRDefault="00F8722C" w:rsidP="00E97A6D">
      <w:pPr>
        <w:widowControl w:val="0"/>
        <w:tabs>
          <w:tab w:val="left" w:pos="839"/>
        </w:tabs>
        <w:spacing w:after="0" w:line="500" w:lineRule="exact"/>
        <w:ind w:left="420"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（7）</w:t>
      </w:r>
      <w:r w:rsidR="00490A7E"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不得分包和转包;不接受联合体参与</w:t>
      </w:r>
      <w:r w:rsidR="00490A7E" w:rsidRPr="00E97A6D"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。</w:t>
      </w:r>
    </w:p>
    <w:p w14:paraId="3B2C5504" w14:textId="4067649D" w:rsidR="00D56DEA" w:rsidRPr="00E97A6D" w:rsidRDefault="00490A7E" w:rsidP="00490A7E">
      <w:pPr>
        <w:widowControl w:val="0"/>
        <w:numPr>
          <w:ilvl w:val="1"/>
          <w:numId w:val="1"/>
        </w:numPr>
        <w:tabs>
          <w:tab w:val="left" w:pos="839"/>
        </w:tabs>
        <w:spacing w:after="0"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报价响应文件递交方式：密封报价，按规定时间送达或邮寄。</w:t>
      </w:r>
    </w:p>
    <w:p w14:paraId="2EC65A4A" w14:textId="7C2B48A6" w:rsidR="00916532" w:rsidRPr="00E97A6D" w:rsidRDefault="003F20A6" w:rsidP="00D8468D">
      <w:pPr>
        <w:widowControl w:val="0"/>
        <w:numPr>
          <w:ilvl w:val="1"/>
          <w:numId w:val="1"/>
        </w:numPr>
        <w:tabs>
          <w:tab w:val="left" w:pos="839"/>
        </w:tabs>
        <w:spacing w:after="0" w:line="500" w:lineRule="exact"/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</w:pPr>
      <w:r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报价响应文件</w:t>
      </w:r>
      <w:r w:rsidR="00916532"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递交截止时间</w:t>
      </w:r>
      <w:r w:rsidR="00916532" w:rsidRPr="00E97A6D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：</w:t>
      </w:r>
      <w:r w:rsidR="00BF6BD3" w:rsidRPr="00E97A6D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202</w:t>
      </w:r>
      <w:r w:rsidR="00BA7E40"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  <w:t>2</w:t>
      </w:r>
      <w:r w:rsidR="00916532" w:rsidRPr="00E97A6D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年</w:t>
      </w:r>
      <w:r w:rsidR="009E4487"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  <w:t>07</w:t>
      </w:r>
      <w:r w:rsidR="00916532" w:rsidRPr="00E97A6D"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  <w:t>月</w:t>
      </w:r>
      <w:r w:rsidR="009E4487"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  <w:t>05</w:t>
      </w:r>
      <w:r w:rsidR="00916532" w:rsidRPr="00E97A6D"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  <w:t>日</w:t>
      </w:r>
      <w:r w:rsidR="00916532" w:rsidRPr="00E97A6D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下午</w:t>
      </w:r>
      <w:r w:rsidR="00916532" w:rsidRPr="00E97A6D"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  <w:t>16</w:t>
      </w:r>
      <w:r w:rsidR="00916532" w:rsidRPr="00E97A6D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:</w:t>
      </w:r>
      <w:r w:rsidR="00916532" w:rsidRPr="00E97A6D"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  <w:t>00</w:t>
      </w:r>
      <w:r w:rsidR="00916532" w:rsidRPr="00E97A6D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前</w:t>
      </w:r>
      <w:r w:rsidR="00004A66" w:rsidRPr="00E97A6D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。</w:t>
      </w:r>
    </w:p>
    <w:p w14:paraId="369E2CCB" w14:textId="52E4C1D0" w:rsidR="00D76906" w:rsidRPr="00E97A6D" w:rsidRDefault="003F20A6" w:rsidP="00D76906">
      <w:pPr>
        <w:widowControl w:val="0"/>
        <w:numPr>
          <w:ilvl w:val="1"/>
          <w:numId w:val="1"/>
        </w:numPr>
        <w:tabs>
          <w:tab w:val="left" w:pos="839"/>
        </w:tabs>
        <w:spacing w:after="0"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报价响应文件</w:t>
      </w:r>
      <w:r w:rsidR="00916532"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递交地点：</w:t>
      </w:r>
      <w:r w:rsidR="006813BC"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重庆外语外事学院渝北校区办公楼511室。</w:t>
      </w:r>
    </w:p>
    <w:p w14:paraId="6FD57090" w14:textId="77777777" w:rsidR="00E97A6D" w:rsidRDefault="00F8722C" w:rsidP="00E97A6D">
      <w:pPr>
        <w:widowControl w:val="0"/>
        <w:tabs>
          <w:tab w:val="left" w:pos="839"/>
        </w:tabs>
        <w:spacing w:after="0" w:line="500" w:lineRule="exact"/>
        <w:ind w:left="839"/>
        <w:rPr>
          <w:rFonts w:ascii="仿宋" w:eastAsia="仿宋" w:hAnsi="仿宋"/>
          <w:color w:val="000000" w:themeColor="text1"/>
          <w:sz w:val="28"/>
          <w:szCs w:val="28"/>
        </w:rPr>
      </w:pPr>
      <w:r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联系人：马跃；</w:t>
      </w:r>
      <w:r w:rsidR="00E97A6D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="00E97A6D">
        <w:rPr>
          <w:rFonts w:ascii="仿宋" w:eastAsia="仿宋" w:hAnsi="仿宋"/>
          <w:color w:val="000000" w:themeColor="text1"/>
          <w:sz w:val="28"/>
          <w:szCs w:val="28"/>
        </w:rPr>
        <w:t xml:space="preserve">  </w:t>
      </w:r>
      <w:r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联系电话：15170245690</w:t>
      </w:r>
    </w:p>
    <w:p w14:paraId="21FCF98B" w14:textId="667E92AF" w:rsidR="00E97A6D" w:rsidRDefault="00E97A6D" w:rsidP="00F8722C">
      <w:pPr>
        <w:widowControl w:val="0"/>
        <w:numPr>
          <w:ilvl w:val="1"/>
          <w:numId w:val="1"/>
        </w:numPr>
        <w:tabs>
          <w:tab w:val="left" w:pos="839"/>
        </w:tabs>
        <w:spacing w:after="0"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bookmarkStart w:id="54" w:name="_Hlk97917519"/>
      <w:r w:rsidRPr="00E97A6D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参加本项目的参与人如对公开询价邀请函列示内容存有疑问的，请在报价响应文件递交截止之日前，将问题以书面形式（有效签署的原件并加盖公章）提交至学校业务对接人，联系人：马跃，电话：</w:t>
      </w:r>
      <w:r w:rsidR="00BA7E40" w:rsidRPr="00BA7E40">
        <w:rPr>
          <w:rFonts w:ascii="仿宋" w:eastAsia="仿宋" w:hAnsi="仿宋"/>
          <w:color w:val="000000" w:themeColor="text1"/>
          <w:sz w:val="28"/>
          <w:szCs w:val="28"/>
        </w:rPr>
        <w:t>15170245690</w:t>
      </w:r>
      <w:r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。采购人不对超时提交及未加盖公章的质疑文件进行回复。</w:t>
      </w:r>
    </w:p>
    <w:p w14:paraId="0A68A085" w14:textId="2FB3DB9E" w:rsidR="000C3E2B" w:rsidRPr="00E97A6D" w:rsidRDefault="00F21640" w:rsidP="00F8722C">
      <w:pPr>
        <w:widowControl w:val="0"/>
        <w:numPr>
          <w:ilvl w:val="1"/>
          <w:numId w:val="1"/>
        </w:numPr>
        <w:tabs>
          <w:tab w:val="left" w:pos="839"/>
        </w:tabs>
        <w:spacing w:after="0"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本项目最终成交结果会在中教集团后勤贤知平台“中标信息公示”板块公示，网址：</w:t>
      </w:r>
      <w:hyperlink r:id="rId13" w:history="1">
        <w:r w:rsidRPr="00E97A6D">
          <w:rPr>
            <w:rStyle w:val="aff"/>
            <w:rFonts w:ascii="仿宋" w:eastAsia="仿宋" w:hAnsi="仿宋" w:hint="eastAsia"/>
            <w:color w:val="000000" w:themeColor="text1"/>
            <w:sz w:val="28"/>
            <w:szCs w:val="28"/>
          </w:rPr>
          <w:t>www.ceghqxz.com</w:t>
        </w:r>
      </w:hyperlink>
      <w:r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。参加本项目的参与人如对</w:t>
      </w:r>
      <w:r w:rsidRPr="00E97A6D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采购过程和成交结果有异议</w:t>
      </w:r>
      <w:r w:rsidR="000C3E2B" w:rsidRPr="00E97A6D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的</w:t>
      </w:r>
      <w:r w:rsidRPr="00E97A6D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，</w:t>
      </w:r>
      <w:bookmarkEnd w:id="54"/>
      <w:r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请以书面形式（有效签署的原件并加盖公章），并附有相关的证据材料，提交至集团内控部。投诉受理部门：中教集团内控部</w:t>
      </w:r>
      <w:r w:rsidR="00E77225"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投诉电话： 0791-88106510 /0791-88102608</w:t>
      </w:r>
      <w:r w:rsidR="00FB1AEC"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3791894A" w14:textId="21210279" w:rsidR="00A4220E" w:rsidRPr="00E97A6D" w:rsidRDefault="00A4220E" w:rsidP="000C3E2B">
      <w:pPr>
        <w:widowControl w:val="0"/>
        <w:tabs>
          <w:tab w:val="left" w:pos="839"/>
        </w:tabs>
        <w:spacing w:after="0" w:line="460" w:lineRule="exact"/>
        <w:ind w:left="420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二、参与人须知</w:t>
      </w:r>
    </w:p>
    <w:p w14:paraId="654C9A72" w14:textId="72D935B0" w:rsidR="00B54440" w:rsidRPr="00E97A6D" w:rsidRDefault="00B54440" w:rsidP="001037BF">
      <w:pPr>
        <w:widowControl w:val="0"/>
        <w:numPr>
          <w:ilvl w:val="1"/>
          <w:numId w:val="6"/>
        </w:numPr>
        <w:spacing w:after="0"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所有货物均以人民币报价；</w:t>
      </w:r>
    </w:p>
    <w:p w14:paraId="67213FED" w14:textId="718FE509" w:rsidR="00B54440" w:rsidRPr="00E97A6D" w:rsidRDefault="00050D46" w:rsidP="001037BF">
      <w:pPr>
        <w:widowControl w:val="0"/>
        <w:numPr>
          <w:ilvl w:val="1"/>
          <w:numId w:val="6"/>
        </w:numPr>
        <w:spacing w:after="0"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050D46">
        <w:rPr>
          <w:rFonts w:ascii="仿宋" w:eastAsia="仿宋" w:hAnsi="仿宋" w:hint="eastAsia"/>
          <w:color w:val="000000" w:themeColor="text1"/>
          <w:sz w:val="28"/>
          <w:szCs w:val="28"/>
        </w:rPr>
        <w:t>报价响应文件3份，报价响应文件必须用A4幅面纸张打印，须由参与人填写并加盖公章（正本1份副本2份），须由参与人填写并加盖公章；</w:t>
      </w:r>
      <w:r w:rsidR="003F20A6"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报价响应文件</w:t>
      </w:r>
      <w:r w:rsidR="00B54440"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用不退色墨水书写或打印，因字迹潦草或表达不清所引起的后果由</w:t>
      </w:r>
      <w:r w:rsidR="000569E1"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参与人</w:t>
      </w:r>
      <w:r w:rsidR="00B54440"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自负；</w:t>
      </w:r>
    </w:p>
    <w:p w14:paraId="019E4669" w14:textId="3268C89F" w:rsidR="00A4220E" w:rsidRPr="00E97A6D" w:rsidRDefault="003F20A6" w:rsidP="001037BF">
      <w:pPr>
        <w:widowControl w:val="0"/>
        <w:numPr>
          <w:ilvl w:val="1"/>
          <w:numId w:val="6"/>
        </w:numPr>
        <w:spacing w:after="0"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报价响应文件</w:t>
      </w:r>
      <w:r w:rsidR="00A4220E"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及所有相关资料需同时进行密封处理，并在密封处加盖公章，未做密封处理及未加盖公章的</w:t>
      </w:r>
      <w:r w:rsidR="00590957"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视为无效报价</w:t>
      </w:r>
      <w:r w:rsidR="002C2C3D"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14:paraId="1A3E88B9" w14:textId="31F7FF55" w:rsidR="00590957" w:rsidRPr="00E97A6D" w:rsidRDefault="00590957" w:rsidP="002A0474">
      <w:pPr>
        <w:widowControl w:val="0"/>
        <w:numPr>
          <w:ilvl w:val="1"/>
          <w:numId w:val="6"/>
        </w:numPr>
        <w:spacing w:after="0"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一个参与人只能提交一个</w:t>
      </w:r>
      <w:r w:rsidR="003F20A6"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报价响应文件</w:t>
      </w:r>
      <w:r w:rsidR="004F6AE0"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2A0474"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本项目不接受联合体报价</w:t>
      </w:r>
      <w:r w:rsidR="004F6AE0"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42B1B8F1" w14:textId="7038C344" w:rsidR="00A635D2" w:rsidRPr="00E97A6D" w:rsidRDefault="00A635D2" w:rsidP="00FB1AEC">
      <w:pPr>
        <w:widowControl w:val="0"/>
        <w:numPr>
          <w:ilvl w:val="1"/>
          <w:numId w:val="6"/>
        </w:numPr>
        <w:spacing w:after="0"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体检所用设备由成交参与人提供；由甲方学工处组织学生，成交参与人需到学校规定时间内分批次对学生进行体检；</w:t>
      </w:r>
    </w:p>
    <w:p w14:paraId="3710BFBB" w14:textId="376738C2" w:rsidR="00A635D2" w:rsidRPr="00E97A6D" w:rsidRDefault="00A635D2" w:rsidP="00FB1AEC">
      <w:pPr>
        <w:widowControl w:val="0"/>
        <w:numPr>
          <w:ilvl w:val="1"/>
          <w:numId w:val="6"/>
        </w:numPr>
        <w:spacing w:after="0"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体检中有异常问题出现需保密并及时向学校负责人及时沟通；</w:t>
      </w:r>
    </w:p>
    <w:p w14:paraId="47C822BE" w14:textId="3032E040" w:rsidR="00A635D2" w:rsidRPr="00E97A6D" w:rsidRDefault="00A635D2" w:rsidP="00FB1AEC">
      <w:pPr>
        <w:widowControl w:val="0"/>
        <w:numPr>
          <w:ilvl w:val="1"/>
          <w:numId w:val="6"/>
        </w:numPr>
        <w:spacing w:after="0"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预估体检人数渝北校区4000人左右、綦江校区5000人左右，</w:t>
      </w:r>
      <w:r w:rsidR="00BA7E40">
        <w:rPr>
          <w:rFonts w:ascii="仿宋" w:eastAsia="仿宋" w:hAnsi="仿宋" w:hint="eastAsia"/>
          <w:color w:val="000000" w:themeColor="text1"/>
          <w:sz w:val="28"/>
          <w:szCs w:val="28"/>
        </w:rPr>
        <w:t>最终</w:t>
      </w:r>
      <w:r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结算以实际体检人数为准。</w:t>
      </w:r>
    </w:p>
    <w:p w14:paraId="10831FFC" w14:textId="5F9E63F5" w:rsidR="00D76906" w:rsidRPr="00E97A6D" w:rsidRDefault="00D76906" w:rsidP="00D76906">
      <w:pPr>
        <w:widowControl w:val="0"/>
        <w:spacing w:after="0" w:line="500" w:lineRule="exact"/>
        <w:ind w:left="420"/>
        <w:rPr>
          <w:rFonts w:ascii="仿宋" w:eastAsia="仿宋" w:hAnsi="仿宋"/>
          <w:color w:val="000000" w:themeColor="text1"/>
          <w:sz w:val="28"/>
          <w:szCs w:val="28"/>
        </w:rPr>
      </w:pPr>
      <w:r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三、售后服务要求</w:t>
      </w:r>
    </w:p>
    <w:p w14:paraId="30A5A03E" w14:textId="2AA19849" w:rsidR="00D76906" w:rsidRPr="00E97A6D" w:rsidRDefault="00D76906" w:rsidP="00D76906">
      <w:pPr>
        <w:widowControl w:val="0"/>
        <w:spacing w:after="0" w:line="500" w:lineRule="exact"/>
        <w:ind w:left="420"/>
        <w:rPr>
          <w:rFonts w:ascii="仿宋" w:eastAsia="仿宋" w:hAnsi="仿宋"/>
          <w:color w:val="000000" w:themeColor="text1"/>
          <w:sz w:val="28"/>
          <w:szCs w:val="28"/>
        </w:rPr>
      </w:pPr>
      <w:r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1.按照学校安排计划实施；</w:t>
      </w:r>
    </w:p>
    <w:p w14:paraId="5D014543" w14:textId="77777777" w:rsidR="00D76906" w:rsidRPr="00E97A6D" w:rsidRDefault="00D76906" w:rsidP="00D76906">
      <w:pPr>
        <w:widowControl w:val="0"/>
        <w:spacing w:after="0" w:line="500" w:lineRule="exact"/>
        <w:ind w:left="420"/>
        <w:rPr>
          <w:rFonts w:ascii="仿宋" w:eastAsia="仿宋" w:hAnsi="仿宋"/>
          <w:color w:val="000000" w:themeColor="text1"/>
          <w:sz w:val="28"/>
          <w:szCs w:val="28"/>
        </w:rPr>
      </w:pPr>
      <w:r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2.应急时间安排：能确保2小时内响应；</w:t>
      </w:r>
    </w:p>
    <w:p w14:paraId="50302A4D" w14:textId="14CAF3E8" w:rsidR="00D76906" w:rsidRPr="00E97A6D" w:rsidRDefault="00D76906" w:rsidP="00D76906">
      <w:pPr>
        <w:widowControl w:val="0"/>
        <w:spacing w:after="0" w:line="500" w:lineRule="exact"/>
        <w:ind w:left="420"/>
        <w:rPr>
          <w:rFonts w:ascii="仿宋" w:eastAsia="仿宋" w:hAnsi="仿宋"/>
          <w:color w:val="000000" w:themeColor="text1"/>
          <w:sz w:val="28"/>
          <w:szCs w:val="28"/>
        </w:rPr>
      </w:pPr>
      <w:r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3.请提供联系人员及电话。</w:t>
      </w:r>
    </w:p>
    <w:p w14:paraId="4F767BCC" w14:textId="77777777" w:rsidR="00B51EE9" w:rsidRPr="00E97A6D" w:rsidRDefault="008902DC" w:rsidP="00B51EE9">
      <w:pPr>
        <w:spacing w:after="0" w:line="500" w:lineRule="exact"/>
        <w:ind w:firstLineChars="152" w:firstLine="426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E97A6D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四、确定成交参与人标准及原则：</w:t>
      </w:r>
    </w:p>
    <w:p w14:paraId="7AB12AD8" w14:textId="77777777" w:rsidR="00B51EE9" w:rsidRPr="00E97A6D" w:rsidRDefault="004F6AE0" w:rsidP="00B51EE9">
      <w:pPr>
        <w:pStyle w:val="af9"/>
        <w:numPr>
          <w:ilvl w:val="0"/>
          <w:numId w:val="12"/>
        </w:numPr>
        <w:spacing w:after="0" w:line="500" w:lineRule="exact"/>
        <w:ind w:left="851" w:firstLineChars="0" w:hanging="425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本项目为自有资金而非财政性资金采购，采购人按企业内部规定的标准进行评定</w:t>
      </w:r>
      <w:r w:rsidRPr="00E97A6D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 w:rsidR="00B51EE9"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0BDB34E6" w14:textId="77777777" w:rsidR="00B83714" w:rsidRPr="00E97A6D" w:rsidRDefault="00B51EE9" w:rsidP="00B83714">
      <w:pPr>
        <w:pStyle w:val="af9"/>
        <w:numPr>
          <w:ilvl w:val="0"/>
          <w:numId w:val="12"/>
        </w:numPr>
        <w:spacing w:after="0" w:line="500" w:lineRule="exact"/>
        <w:ind w:left="851" w:firstLineChars="0" w:hanging="425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参与人</w:t>
      </w:r>
      <w:r w:rsidR="00E34C27"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所投物品符合需求、质量和服务</w:t>
      </w:r>
      <w:r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等的</w:t>
      </w:r>
      <w:r w:rsidR="00E34C27"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要求,经过磋商所报价格为合理价格的参与人为成交参与人</w:t>
      </w:r>
      <w:r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1009EA20" w14:textId="77777777" w:rsidR="0069669C" w:rsidRPr="00E97A6D" w:rsidRDefault="00E34C27" w:rsidP="00B83714">
      <w:pPr>
        <w:pStyle w:val="af9"/>
        <w:numPr>
          <w:ilvl w:val="0"/>
          <w:numId w:val="12"/>
        </w:numPr>
        <w:spacing w:after="0" w:line="500" w:lineRule="exact"/>
        <w:ind w:left="851" w:firstLineChars="0" w:hanging="425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最低报价不作为成交的保证。</w:t>
      </w:r>
    </w:p>
    <w:p w14:paraId="2C26A14E" w14:textId="77777777" w:rsidR="0069669C" w:rsidRPr="00E97A6D" w:rsidRDefault="0069669C" w:rsidP="0069669C">
      <w:pPr>
        <w:pStyle w:val="af9"/>
        <w:spacing w:after="0" w:line="500" w:lineRule="exact"/>
        <w:ind w:left="851" w:firstLineChars="0" w:firstLine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p w14:paraId="659CBBAA" w14:textId="77777777" w:rsidR="0069669C" w:rsidRPr="00E97A6D" w:rsidRDefault="0069669C" w:rsidP="0069669C">
      <w:pPr>
        <w:pStyle w:val="af9"/>
        <w:spacing w:after="0" w:line="500" w:lineRule="exact"/>
        <w:ind w:left="851" w:firstLineChars="0" w:firstLine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p w14:paraId="2E84F677" w14:textId="77777777" w:rsidR="0069669C" w:rsidRPr="00E97A6D" w:rsidRDefault="0069669C" w:rsidP="0069669C">
      <w:pPr>
        <w:pStyle w:val="af9"/>
        <w:spacing w:after="0" w:line="500" w:lineRule="exact"/>
        <w:ind w:left="851" w:firstLineChars="0" w:firstLine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p w14:paraId="5490F2FC" w14:textId="45DE5B08" w:rsidR="00E97A6D" w:rsidRPr="00E97A6D" w:rsidRDefault="00D76906" w:rsidP="00E97A6D">
      <w:pPr>
        <w:spacing w:after="0" w:line="500" w:lineRule="exact"/>
        <w:ind w:leftChars="2200" w:left="5400" w:right="1120" w:hangingChars="200" w:hanging="560"/>
        <w:jc w:val="center"/>
        <w:rPr>
          <w:rFonts w:ascii="仿宋" w:eastAsia="仿宋" w:hAnsi="仿宋"/>
          <w:color w:val="000000" w:themeColor="text1"/>
          <w:sz w:val="28"/>
          <w:szCs w:val="28"/>
        </w:rPr>
      </w:pPr>
      <w:r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重庆外语外事</w:t>
      </w:r>
      <w:r w:rsidR="00BA7E40">
        <w:rPr>
          <w:rFonts w:ascii="仿宋" w:eastAsia="仿宋" w:hAnsi="仿宋" w:hint="eastAsia"/>
          <w:color w:val="000000" w:themeColor="text1"/>
          <w:sz w:val="28"/>
          <w:szCs w:val="28"/>
        </w:rPr>
        <w:t>学院</w:t>
      </w:r>
      <w:r w:rsidR="00E97A6D" w:rsidRPr="00E97A6D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="00E97A6D" w:rsidRPr="00E97A6D">
        <w:rPr>
          <w:rFonts w:ascii="仿宋" w:eastAsia="仿宋" w:hAnsi="仿宋"/>
          <w:color w:val="000000" w:themeColor="text1"/>
          <w:sz w:val="28"/>
          <w:szCs w:val="28"/>
        </w:rPr>
        <w:t xml:space="preserve">      </w:t>
      </w:r>
    </w:p>
    <w:p w14:paraId="3765FF2F" w14:textId="6BF2CC87" w:rsidR="0069669C" w:rsidRPr="00E97A6D" w:rsidRDefault="00BA7E40" w:rsidP="00E97A6D">
      <w:pPr>
        <w:spacing w:after="0" w:line="500" w:lineRule="exact"/>
        <w:ind w:leftChars="2200" w:left="5400" w:right="1120" w:hangingChars="200" w:hanging="560"/>
        <w:jc w:val="center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 w:rsidR="00D76906"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2022</w:t>
      </w:r>
      <w:r w:rsidR="0069669C"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2862E2"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06</w:t>
      </w:r>
      <w:r w:rsidR="0069669C"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9E4487">
        <w:rPr>
          <w:rFonts w:ascii="仿宋" w:eastAsia="仿宋" w:hAnsi="仿宋"/>
          <w:color w:val="000000" w:themeColor="text1"/>
          <w:sz w:val="28"/>
          <w:szCs w:val="28"/>
        </w:rPr>
        <w:t>29</w:t>
      </w:r>
      <w:r w:rsidR="0069669C" w:rsidRPr="00E97A6D"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</w:p>
    <w:p w14:paraId="083B6A03" w14:textId="7437B3A3" w:rsidR="007B0F09" w:rsidRPr="00E97A6D" w:rsidRDefault="00A40610" w:rsidP="00B149A0">
      <w:pPr>
        <w:spacing w:after="0" w:line="500" w:lineRule="exact"/>
        <w:jc w:val="center"/>
        <w:rPr>
          <w:rFonts w:ascii="仿宋" w:eastAsia="仿宋" w:hAnsi="仿宋"/>
          <w:b/>
          <w:color w:val="000000" w:themeColor="text1"/>
          <w:sz w:val="44"/>
          <w:szCs w:val="44"/>
        </w:rPr>
      </w:pPr>
      <w:r w:rsidRPr="00E97A6D">
        <w:rPr>
          <w:rFonts w:ascii="仿宋" w:eastAsia="仿宋" w:hAnsi="仿宋"/>
          <w:color w:val="000000" w:themeColor="text1"/>
          <w:sz w:val="28"/>
          <w:szCs w:val="28"/>
        </w:rPr>
        <w:br w:type="page"/>
      </w:r>
      <w:r w:rsidR="00B149A0" w:rsidRPr="00E97A6D">
        <w:rPr>
          <w:rFonts w:ascii="仿宋" w:eastAsia="仿宋" w:hAnsi="仿宋"/>
          <w:b/>
          <w:color w:val="000000" w:themeColor="text1"/>
          <w:sz w:val="44"/>
          <w:szCs w:val="44"/>
        </w:rPr>
        <w:lastRenderedPageBreak/>
        <w:t>二、</w:t>
      </w:r>
      <w:r w:rsidR="00EE3803" w:rsidRPr="00E97A6D">
        <w:rPr>
          <w:rFonts w:ascii="仿宋" w:eastAsia="仿宋" w:hAnsi="仿宋" w:hint="eastAsia"/>
          <w:b/>
          <w:color w:val="000000" w:themeColor="text1"/>
          <w:sz w:val="44"/>
          <w:szCs w:val="44"/>
        </w:rPr>
        <w:t>公开询价</w:t>
      </w:r>
      <w:bookmarkEnd w:id="52"/>
      <w:r w:rsidR="00B149A0" w:rsidRPr="00E97A6D">
        <w:rPr>
          <w:rFonts w:ascii="仿宋" w:eastAsia="仿宋" w:hAnsi="仿宋" w:hint="eastAsia"/>
          <w:b/>
          <w:color w:val="000000" w:themeColor="text1"/>
          <w:sz w:val="44"/>
          <w:szCs w:val="44"/>
        </w:rPr>
        <w:t>货物一览表</w:t>
      </w:r>
    </w:p>
    <w:tbl>
      <w:tblPr>
        <w:tblpPr w:leftFromText="180" w:rightFromText="180" w:vertAnchor="page" w:horzAnchor="margin" w:tblpY="2228"/>
        <w:tblOverlap w:val="never"/>
        <w:tblW w:w="100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616"/>
        <w:gridCol w:w="485"/>
        <w:gridCol w:w="551"/>
        <w:gridCol w:w="6744"/>
      </w:tblGrid>
      <w:tr w:rsidR="00E97A6D" w:rsidRPr="00E97A6D" w14:paraId="61D1D568" w14:textId="77777777" w:rsidTr="00A44AD9">
        <w:trPr>
          <w:trHeight w:val="8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26D11" w14:textId="77777777" w:rsidR="00BF0051" w:rsidRPr="00E97A6D" w:rsidRDefault="00BF0051" w:rsidP="00A44AD9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E97A6D">
              <w:rPr>
                <w:rFonts w:ascii="仿宋" w:eastAsia="仿宋" w:hAnsi="仿宋" w:cs="仿宋" w:hint="eastAsia"/>
                <w:b/>
                <w:noProof/>
                <w:color w:val="000000" w:themeColor="text1"/>
              </w:rPr>
              <w:drawing>
                <wp:anchor distT="0" distB="0" distL="114300" distR="114300" simplePos="0" relativeHeight="251650560" behindDoc="0" locked="0" layoutInCell="1" allowOverlap="1" wp14:anchorId="6F4AEBE0" wp14:editId="2847E0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10160</wp:posOffset>
                  </wp:positionV>
                  <wp:extent cx="1323975" cy="0"/>
                  <wp:effectExtent l="0" t="0" r="0" b="0"/>
                  <wp:wrapNone/>
                  <wp:docPr id="2" name="Line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ne_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97A6D">
              <w:rPr>
                <w:rFonts w:ascii="仿宋" w:eastAsia="仿宋" w:hAnsi="仿宋" w:cs="仿宋" w:hint="eastAsia"/>
                <w:b/>
                <w:color w:val="000000" w:themeColor="text1"/>
                <w:lang w:bidi="ar"/>
              </w:rPr>
              <w:t>序号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F1D5D" w14:textId="77777777" w:rsidR="00BF0051" w:rsidRPr="00E97A6D" w:rsidRDefault="00BF0051" w:rsidP="00A44AD9">
            <w:pPr>
              <w:jc w:val="center"/>
              <w:textAlignment w:val="center"/>
              <w:rPr>
                <w:color w:val="000000" w:themeColor="text1"/>
              </w:rPr>
            </w:pPr>
            <w:r w:rsidRPr="00E97A6D">
              <w:rPr>
                <w:rFonts w:ascii="仿宋" w:eastAsia="仿宋" w:hAnsi="仿宋" w:cs="仿宋" w:hint="eastAsia"/>
                <w:b/>
                <w:noProof/>
                <w:color w:val="000000" w:themeColor="text1"/>
                <w:bdr w:val="single" w:sz="4" w:space="0" w:color="000000"/>
              </w:rPr>
              <w:drawing>
                <wp:anchor distT="0" distB="0" distL="114300" distR="114300" simplePos="0" relativeHeight="251652608" behindDoc="0" locked="0" layoutInCell="1" allowOverlap="1" wp14:anchorId="6880EAFB" wp14:editId="34C39A5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10160</wp:posOffset>
                  </wp:positionV>
                  <wp:extent cx="1323975" cy="0"/>
                  <wp:effectExtent l="0" t="0" r="0" b="0"/>
                  <wp:wrapNone/>
                  <wp:docPr id="11" name="Line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ine_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97A6D">
              <w:rPr>
                <w:rFonts w:ascii="仿宋" w:eastAsia="仿宋" w:hAnsi="仿宋" w:cs="仿宋" w:hint="eastAsia"/>
                <w:b/>
                <w:color w:val="000000" w:themeColor="text1"/>
                <w:lang w:bidi="ar"/>
              </w:rPr>
              <w:t>体检项目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639BF" w14:textId="77777777" w:rsidR="00BF0051" w:rsidRPr="00E97A6D" w:rsidRDefault="00BF0051" w:rsidP="00A44AD9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E97A6D">
              <w:rPr>
                <w:rFonts w:ascii="仿宋" w:eastAsia="仿宋" w:hAnsi="仿宋" w:cs="仿宋" w:hint="eastAsia"/>
                <w:b/>
                <w:color w:val="000000" w:themeColor="text1"/>
                <w:lang w:bidi="ar"/>
              </w:rPr>
              <w:t>男生价格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240BB" w14:textId="77777777" w:rsidR="00BF0051" w:rsidRPr="00E97A6D" w:rsidRDefault="00BF0051" w:rsidP="00A44AD9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E97A6D">
              <w:rPr>
                <w:rFonts w:ascii="仿宋" w:eastAsia="仿宋" w:hAnsi="仿宋" w:cs="仿宋" w:hint="eastAsia"/>
                <w:b/>
                <w:color w:val="000000" w:themeColor="text1"/>
                <w:lang w:bidi="ar"/>
              </w:rPr>
              <w:t>女生价格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2A38CD" w14:textId="0D9539D4" w:rsidR="00BF0051" w:rsidRPr="00E97A6D" w:rsidRDefault="00BF0051" w:rsidP="002B759D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E97A6D">
              <w:rPr>
                <w:rFonts w:ascii="仿宋" w:eastAsia="仿宋" w:hAnsi="仿宋" w:cs="仿宋" w:hint="eastAsia"/>
                <w:b/>
                <w:color w:val="000000" w:themeColor="text1"/>
                <w:lang w:bidi="ar"/>
              </w:rPr>
              <w:t>项目</w:t>
            </w:r>
            <w:r w:rsidR="002B759D">
              <w:rPr>
                <w:rFonts w:ascii="仿宋" w:eastAsia="仿宋" w:hAnsi="仿宋" w:cs="仿宋" w:hint="eastAsia"/>
                <w:b/>
                <w:color w:val="000000" w:themeColor="text1"/>
                <w:lang w:bidi="ar"/>
              </w:rPr>
              <w:t>明细</w:t>
            </w:r>
          </w:p>
        </w:tc>
      </w:tr>
      <w:tr w:rsidR="00E97A6D" w:rsidRPr="00E97A6D" w14:paraId="1FA67EF8" w14:textId="77777777" w:rsidTr="00A44AD9">
        <w:trPr>
          <w:trHeight w:val="54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4D4D1" w14:textId="77777777" w:rsidR="00BF0051" w:rsidRPr="00E97A6D" w:rsidRDefault="00BF0051" w:rsidP="00A44AD9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 w:rsidRPr="00E97A6D">
              <w:rPr>
                <w:rFonts w:ascii="仿宋" w:eastAsia="仿宋" w:hAnsi="仿宋" w:cs="仿宋" w:hint="eastAsia"/>
                <w:color w:val="000000" w:themeColor="text1"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52E31" w14:textId="77777777" w:rsidR="00BF0051" w:rsidRPr="00E97A6D" w:rsidRDefault="00BF0051" w:rsidP="00A44AD9">
            <w:pPr>
              <w:jc w:val="center"/>
              <w:textAlignment w:val="center"/>
              <w:rPr>
                <w:color w:val="000000" w:themeColor="text1"/>
              </w:rPr>
            </w:pPr>
            <w:r w:rsidRPr="00E97A6D"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一般检查                     [身高体重血压]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9E698" w14:textId="77777777" w:rsidR="00BF0051" w:rsidRPr="00E97A6D" w:rsidRDefault="00BF0051" w:rsidP="00A44AD9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B01210" w14:textId="77777777" w:rsidR="00BF0051" w:rsidRPr="00E97A6D" w:rsidRDefault="00BF0051" w:rsidP="00A44AD9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1B62C" w14:textId="77777777" w:rsidR="00BF0051" w:rsidRPr="00E97A6D" w:rsidRDefault="00BF0051" w:rsidP="00A44AD9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E97A6D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  <w:lang w:bidi="ar"/>
              </w:rPr>
              <w:t>通过测量身高、体重、血压可评价血压与体重是否正常，测定体重指数，可初步筛查高血压病。</w:t>
            </w:r>
          </w:p>
        </w:tc>
      </w:tr>
      <w:tr w:rsidR="00E97A6D" w:rsidRPr="00E97A6D" w14:paraId="4754A119" w14:textId="77777777" w:rsidTr="00A44AD9">
        <w:trPr>
          <w:trHeight w:val="17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61A06C" w14:textId="77777777" w:rsidR="00BF0051" w:rsidRPr="00E97A6D" w:rsidRDefault="00BF0051" w:rsidP="00A44AD9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 w:rsidRPr="00E97A6D">
              <w:rPr>
                <w:rFonts w:ascii="仿宋" w:eastAsia="仿宋" w:hAnsi="仿宋" w:cs="仿宋" w:hint="eastAsia"/>
                <w:color w:val="000000" w:themeColor="text1"/>
              </w:rPr>
              <w:t>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42F25" w14:textId="77777777" w:rsidR="00BF0051" w:rsidRPr="00E97A6D" w:rsidRDefault="00BF0051" w:rsidP="00A44AD9">
            <w:pPr>
              <w:jc w:val="center"/>
              <w:textAlignment w:val="center"/>
              <w:rPr>
                <w:color w:val="000000" w:themeColor="text1"/>
              </w:rPr>
            </w:pPr>
            <w:r w:rsidRPr="00E97A6D"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内科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A1651A" w14:textId="77777777" w:rsidR="00BF0051" w:rsidRPr="00E97A6D" w:rsidRDefault="00BF0051" w:rsidP="00A44AD9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054EF" w14:textId="77777777" w:rsidR="00BF0051" w:rsidRPr="00E97A6D" w:rsidRDefault="00BF0051" w:rsidP="00A44AD9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74166" w14:textId="77777777" w:rsidR="00BF0051" w:rsidRPr="00E97A6D" w:rsidRDefault="00BF0051" w:rsidP="00A44AD9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E97A6D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  <w:lang w:bidi="ar"/>
              </w:rPr>
              <w:t>通过体检医师对人体视、触、叩、听等物理方法，了解心界是否扩大，心率快慢，心律是否整齐，心音改变，心脏有无杂音；肺部呼吸音是否正常，有无干、湿罗音；哮鸣音；肝脾是否肿大，如有肿大，其表面是否光滑、质地软硬程度、有无叩触痛及叩痛，肠鸣音是否正常，腹部有无包块，神经反射是否正常，可筛查诊断：先天性心脏病、肺气肿、肺炎、肝硬化、肝炎、胆囊炎、脾肿大、肾炎等疾病。</w:t>
            </w:r>
          </w:p>
        </w:tc>
      </w:tr>
      <w:tr w:rsidR="00E97A6D" w:rsidRPr="00E97A6D" w14:paraId="161E726A" w14:textId="77777777" w:rsidTr="00A44AD9">
        <w:trPr>
          <w:trHeight w:val="7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B51B05" w14:textId="77777777" w:rsidR="00BF0051" w:rsidRPr="00E97A6D" w:rsidRDefault="00BF0051" w:rsidP="00A44AD9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 w:rsidRPr="00E97A6D">
              <w:rPr>
                <w:rFonts w:ascii="仿宋" w:eastAsia="仿宋" w:hAnsi="仿宋" w:cs="仿宋" w:hint="eastAsia"/>
                <w:color w:val="000000" w:themeColor="text1"/>
              </w:rPr>
              <w:t>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DA479E" w14:textId="77777777" w:rsidR="00BF0051" w:rsidRPr="00E97A6D" w:rsidRDefault="00BF0051" w:rsidP="00A44AD9">
            <w:pPr>
              <w:jc w:val="center"/>
              <w:textAlignment w:val="center"/>
              <w:rPr>
                <w:color w:val="000000" w:themeColor="text1"/>
              </w:rPr>
            </w:pPr>
            <w:r w:rsidRPr="00E97A6D"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外科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A1FBD" w14:textId="77777777" w:rsidR="00BF0051" w:rsidRPr="00E97A6D" w:rsidRDefault="00BF0051" w:rsidP="00A44AD9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05700" w14:textId="77777777" w:rsidR="00BF0051" w:rsidRPr="00E97A6D" w:rsidRDefault="00BF0051" w:rsidP="00A44AD9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67474" w14:textId="3C63E58A" w:rsidR="00BF0051" w:rsidRPr="00E97A6D" w:rsidRDefault="00BF0051" w:rsidP="00A44AD9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E97A6D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  <w:lang w:bidi="ar"/>
              </w:rPr>
              <w:t>通过视、触、叩等医学方法，可初步筛查</w:t>
            </w:r>
            <w:r w:rsidR="007B4BA0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  <w:lang w:bidi="ar"/>
              </w:rPr>
              <w:t>五官、</w:t>
            </w:r>
            <w:r w:rsidRPr="00E97A6D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  <w:lang w:bidi="ar"/>
              </w:rPr>
              <w:t>皮肤、脊柱、四肢、淋巴结等部位的异常，属基础必查科室。</w:t>
            </w:r>
          </w:p>
        </w:tc>
      </w:tr>
      <w:tr w:rsidR="00E97A6D" w:rsidRPr="00E97A6D" w14:paraId="728440A8" w14:textId="77777777" w:rsidTr="00A44AD9">
        <w:trPr>
          <w:trHeight w:val="82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8121E" w14:textId="77777777" w:rsidR="00BF0051" w:rsidRPr="00E97A6D" w:rsidRDefault="00BF0051" w:rsidP="00A44AD9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 w:rsidRPr="00E97A6D">
              <w:rPr>
                <w:rFonts w:ascii="仿宋" w:eastAsia="仿宋" w:hAnsi="仿宋" w:cs="仿宋" w:hint="eastAsia"/>
                <w:color w:val="000000" w:themeColor="text1"/>
              </w:rPr>
              <w:t>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BD8ED" w14:textId="77777777" w:rsidR="00BF0051" w:rsidRPr="00E97A6D" w:rsidRDefault="00BF0051" w:rsidP="00A44AD9">
            <w:pPr>
              <w:jc w:val="center"/>
              <w:textAlignment w:val="center"/>
              <w:rPr>
                <w:color w:val="000000" w:themeColor="text1"/>
              </w:rPr>
            </w:pPr>
            <w:r w:rsidRPr="00E97A6D"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眼科常规                       【视力、色觉】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DAF45" w14:textId="77777777" w:rsidR="00BF0051" w:rsidRPr="00E97A6D" w:rsidRDefault="00BF0051" w:rsidP="00A44AD9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9EC97" w14:textId="77777777" w:rsidR="00BF0051" w:rsidRPr="00E97A6D" w:rsidRDefault="00BF0051" w:rsidP="00A44AD9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646BB" w14:textId="77777777" w:rsidR="00BF0051" w:rsidRPr="00E97A6D" w:rsidRDefault="00BF0051" w:rsidP="00A44AD9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E97A6D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  <w:lang w:bidi="ar"/>
              </w:rPr>
              <w:t>通过对视力、辨色力、结膜、角膜、眼睑、瞳孔、眼球运动功能的检查，可筛查：近视、远视、散光、色盲、沙眼、结膜炎、角膜炎等疾病。</w:t>
            </w:r>
          </w:p>
        </w:tc>
      </w:tr>
      <w:tr w:rsidR="00E97A6D" w:rsidRPr="00E97A6D" w14:paraId="6D3EFCEB" w14:textId="77777777" w:rsidTr="00A44AD9">
        <w:trPr>
          <w:trHeight w:val="9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16D3C" w14:textId="77777777" w:rsidR="00BF0051" w:rsidRPr="00E97A6D" w:rsidRDefault="00BF0051" w:rsidP="00A44AD9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 w:rsidRPr="00E97A6D">
              <w:rPr>
                <w:rFonts w:ascii="仿宋" w:eastAsia="仿宋" w:hAnsi="仿宋" w:cs="仿宋" w:hint="eastAsia"/>
                <w:color w:val="000000" w:themeColor="text1"/>
              </w:rPr>
              <w:t>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8688B" w14:textId="77777777" w:rsidR="00BF0051" w:rsidRPr="00E97A6D" w:rsidRDefault="00BF0051" w:rsidP="00A44AD9">
            <w:pPr>
              <w:jc w:val="center"/>
              <w:textAlignment w:val="center"/>
              <w:rPr>
                <w:color w:val="000000" w:themeColor="text1"/>
              </w:rPr>
            </w:pPr>
            <w:r w:rsidRPr="00E97A6D"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DR胸部正位检查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F7CDB" w14:textId="77777777" w:rsidR="00BF0051" w:rsidRPr="00E97A6D" w:rsidRDefault="00BF0051" w:rsidP="00A44AD9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5A7A9" w14:textId="77777777" w:rsidR="00BF0051" w:rsidRPr="00E97A6D" w:rsidRDefault="00BF0051" w:rsidP="00A44AD9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EDF0E3" w14:textId="6601D195" w:rsidR="00BF0051" w:rsidRPr="00E97A6D" w:rsidRDefault="00BF0051" w:rsidP="00A44AD9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E97A6D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  <w:lang w:bidi="ar"/>
              </w:rPr>
              <w:t>通过数字化X射线摄影技术（DR)胸部正位拍片，可筛查：肺结核</w:t>
            </w:r>
            <w:r w:rsidR="002B759D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  <w:lang w:bidi="ar"/>
              </w:rPr>
              <w:t>（也可采取PPD检测办法）</w:t>
            </w:r>
            <w:r w:rsidRPr="00E97A6D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  <w:lang w:bidi="ar"/>
              </w:rPr>
              <w:t>、肺肿瘤、胸腔积液、气胸、支气管炎、肺炎、肺气肿、胸膜疾病、纵隔疾病、心脏疾病（如高心病、肺心病、风心病、先心病）及主动脉疾病。</w:t>
            </w:r>
          </w:p>
        </w:tc>
      </w:tr>
      <w:tr w:rsidR="00E97A6D" w:rsidRPr="00E97A6D" w14:paraId="1E52AA08" w14:textId="77777777" w:rsidTr="00A44AD9">
        <w:trPr>
          <w:trHeight w:val="66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9B603" w14:textId="77777777" w:rsidR="00BF0051" w:rsidRPr="00E97A6D" w:rsidRDefault="00BF0051" w:rsidP="00A44AD9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 w:rsidRPr="00E97A6D">
              <w:rPr>
                <w:rFonts w:ascii="仿宋" w:eastAsia="仿宋" w:hAnsi="仿宋" w:cs="仿宋" w:hint="eastAsia"/>
                <w:color w:val="000000" w:themeColor="text1"/>
              </w:rPr>
              <w:t>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8677B" w14:textId="77777777" w:rsidR="00BF0051" w:rsidRPr="00E97A6D" w:rsidRDefault="00BF0051" w:rsidP="00A44AD9">
            <w:pPr>
              <w:jc w:val="center"/>
              <w:textAlignment w:val="center"/>
              <w:rPr>
                <w:color w:val="000000" w:themeColor="text1"/>
              </w:rPr>
            </w:pPr>
            <w:r w:rsidRPr="00E97A6D"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肝功五项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6C415" w14:textId="77777777" w:rsidR="00BF0051" w:rsidRPr="00E97A6D" w:rsidRDefault="00BF0051" w:rsidP="00A44AD9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D30C5" w14:textId="77777777" w:rsidR="00BF0051" w:rsidRPr="00E97A6D" w:rsidRDefault="00BF0051" w:rsidP="00A44AD9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94D8EC" w14:textId="77777777" w:rsidR="00BF0051" w:rsidRPr="00E97A6D" w:rsidRDefault="00BF0051" w:rsidP="00A44AD9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E97A6D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  <w:lang w:bidi="ar"/>
              </w:rPr>
              <w:t>通过血液分析转氨酶、胆红素等5项指标，可反映肝细胞新陈代谢状态，用于筛查肝胆功能异常、急慢性肝炎、肝硬化、肝癌、肾炎等疾病。</w:t>
            </w:r>
          </w:p>
        </w:tc>
      </w:tr>
      <w:tr w:rsidR="00E97A6D" w:rsidRPr="00E97A6D" w14:paraId="4CE318E0" w14:textId="77777777" w:rsidTr="00A44AD9">
        <w:trPr>
          <w:trHeight w:val="37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EF527" w14:textId="57E60A27" w:rsidR="00BF0051" w:rsidRPr="00E97A6D" w:rsidRDefault="00A44AD9" w:rsidP="003B5A5D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 w:rsidRPr="00E97A6D">
              <w:rPr>
                <w:rFonts w:ascii="仿宋" w:eastAsia="仿宋" w:hAnsi="仿宋" w:cs="仿宋" w:hint="eastAsia"/>
                <w:color w:val="000000" w:themeColor="text1"/>
              </w:rPr>
              <w:t>7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6FCAD6" w14:textId="77777777" w:rsidR="00BF0051" w:rsidRPr="00E97A6D" w:rsidRDefault="00BF0051" w:rsidP="003B5A5D">
            <w:pPr>
              <w:spacing w:after="0"/>
              <w:jc w:val="center"/>
              <w:textAlignment w:val="center"/>
              <w:rPr>
                <w:color w:val="000000" w:themeColor="text1"/>
              </w:rPr>
            </w:pPr>
            <w:r w:rsidRPr="00E97A6D"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采血耗材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C53C59" w14:textId="77777777" w:rsidR="00BF0051" w:rsidRPr="00E97A6D" w:rsidRDefault="00BF0051" w:rsidP="003B5A5D">
            <w:pPr>
              <w:spacing w:after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A8FC8C" w14:textId="77777777" w:rsidR="00BF0051" w:rsidRPr="00E97A6D" w:rsidRDefault="00BF0051" w:rsidP="003B5A5D">
            <w:pPr>
              <w:spacing w:after="0"/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D5503" w14:textId="77777777" w:rsidR="00BF0051" w:rsidRPr="00E97A6D" w:rsidRDefault="00BF0051" w:rsidP="003B5A5D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E97A6D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  <w:lang w:bidi="ar"/>
              </w:rPr>
              <w:t>采血采用一次性无菌耗材。</w:t>
            </w:r>
          </w:p>
        </w:tc>
      </w:tr>
      <w:tr w:rsidR="00E97A6D" w:rsidRPr="00E97A6D" w14:paraId="1B99C40F" w14:textId="77777777" w:rsidTr="00A44AD9">
        <w:trPr>
          <w:trHeight w:val="32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8A9489" w14:textId="77777777" w:rsidR="00BF0051" w:rsidRPr="00E97A6D" w:rsidRDefault="00BF0051" w:rsidP="00BA7E40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139EB" w14:textId="1C67520A" w:rsidR="00BF0051" w:rsidRPr="00E97A6D" w:rsidRDefault="00BF0051" w:rsidP="00BA7E40">
            <w:pPr>
              <w:spacing w:after="0"/>
              <w:jc w:val="center"/>
              <w:textAlignment w:val="center"/>
              <w:rPr>
                <w:color w:val="000000" w:themeColor="text1"/>
              </w:rPr>
            </w:pPr>
            <w:r w:rsidRPr="00E97A6D">
              <w:rPr>
                <w:rFonts w:ascii="仿宋" w:eastAsia="仿宋" w:hAnsi="仿宋" w:cs="仿宋" w:hint="eastAsia"/>
                <w:b/>
                <w:color w:val="000000" w:themeColor="text1"/>
                <w:lang w:bidi="ar"/>
              </w:rPr>
              <w:t>合计价格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7A04C" w14:textId="77777777" w:rsidR="00BF0051" w:rsidRPr="00E97A6D" w:rsidRDefault="00BF0051" w:rsidP="00BA7E40">
            <w:pPr>
              <w:spacing w:after="0"/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D58BA" w14:textId="77777777" w:rsidR="00BF0051" w:rsidRPr="00E97A6D" w:rsidRDefault="00BF0051" w:rsidP="00BA7E40">
            <w:pPr>
              <w:spacing w:after="0"/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1BE99" w14:textId="77777777" w:rsidR="00BF0051" w:rsidRPr="00E97A6D" w:rsidRDefault="00BF0051" w:rsidP="00BA7E40">
            <w:pPr>
              <w:spacing w:after="0"/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</w:tr>
      <w:tr w:rsidR="00E97A6D" w:rsidRPr="00E97A6D" w14:paraId="04BA047D" w14:textId="77777777" w:rsidTr="00A44AD9">
        <w:trPr>
          <w:trHeight w:val="24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32A12" w14:textId="77777777" w:rsidR="00BF0051" w:rsidRPr="00E97A6D" w:rsidRDefault="00BF0051" w:rsidP="00BA7E40">
            <w:pPr>
              <w:spacing w:after="0"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1DE57" w14:textId="77777777" w:rsidR="00BF0051" w:rsidRPr="00E97A6D" w:rsidRDefault="00BF0051" w:rsidP="00BA7E40">
            <w:pPr>
              <w:spacing w:after="0"/>
              <w:jc w:val="center"/>
              <w:textAlignment w:val="center"/>
              <w:rPr>
                <w:color w:val="000000" w:themeColor="text1"/>
              </w:rPr>
            </w:pPr>
            <w:r w:rsidRPr="00E97A6D">
              <w:rPr>
                <w:rFonts w:ascii="仿宋" w:eastAsia="仿宋" w:hAnsi="仿宋" w:cs="仿宋" w:hint="eastAsia"/>
                <w:b/>
                <w:color w:val="000000" w:themeColor="text1"/>
                <w:lang w:bidi="ar"/>
              </w:rPr>
              <w:t>优惠价格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6B755D" w14:textId="77777777" w:rsidR="00BF0051" w:rsidRPr="00E97A6D" w:rsidRDefault="00BF0051" w:rsidP="00BA7E40">
            <w:pPr>
              <w:spacing w:after="0"/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24EBF" w14:textId="77777777" w:rsidR="00BF0051" w:rsidRPr="00E97A6D" w:rsidRDefault="00BF0051" w:rsidP="00BA7E40">
            <w:pPr>
              <w:spacing w:after="0"/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3C6B0" w14:textId="77777777" w:rsidR="00BF0051" w:rsidRPr="00E97A6D" w:rsidRDefault="00BF0051" w:rsidP="00BA7E40">
            <w:pPr>
              <w:spacing w:after="0"/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</w:tr>
    </w:tbl>
    <w:p w14:paraId="3C3A985E" w14:textId="77777777" w:rsidR="00B556FC" w:rsidRPr="00E97A6D" w:rsidRDefault="00B556FC" w:rsidP="00A44AD9">
      <w:pPr>
        <w:spacing w:after="0" w:line="40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E97A6D">
        <w:rPr>
          <w:rFonts w:ascii="仿宋" w:eastAsia="仿宋" w:hAnsi="仿宋" w:hint="eastAsia"/>
          <w:color w:val="000000" w:themeColor="text1"/>
          <w:sz w:val="24"/>
          <w:szCs w:val="24"/>
        </w:rPr>
        <w:t>注：</w:t>
      </w:r>
    </w:p>
    <w:p w14:paraId="2EF4200C" w14:textId="73918BAD" w:rsidR="00B556FC" w:rsidRPr="00E97A6D" w:rsidRDefault="00B556FC" w:rsidP="00A44AD9">
      <w:pPr>
        <w:numPr>
          <w:ilvl w:val="0"/>
          <w:numId w:val="9"/>
        </w:numPr>
        <w:spacing w:after="0" w:line="440" w:lineRule="exact"/>
        <w:rPr>
          <w:rFonts w:ascii="仿宋" w:eastAsia="仿宋" w:hAnsi="仿宋"/>
          <w:bCs/>
          <w:color w:val="000000" w:themeColor="text1"/>
          <w:sz w:val="24"/>
          <w:szCs w:val="24"/>
        </w:rPr>
      </w:pPr>
      <w:r w:rsidRPr="00E97A6D">
        <w:rPr>
          <w:rFonts w:ascii="仿宋" w:eastAsia="仿宋" w:hAnsi="仿宋" w:hint="eastAsia"/>
          <w:bCs/>
          <w:color w:val="000000" w:themeColor="text1"/>
          <w:sz w:val="24"/>
          <w:szCs w:val="24"/>
        </w:rPr>
        <w:t>本项目采用“公开询价”方式进行，《公开询价货物一览表》中所描述的“</w:t>
      </w:r>
      <w:r w:rsidR="00BF0051" w:rsidRPr="00E97A6D">
        <w:rPr>
          <w:rFonts w:ascii="仿宋" w:eastAsia="仿宋" w:hAnsi="仿宋" w:hint="eastAsia"/>
          <w:bCs/>
          <w:color w:val="000000" w:themeColor="text1"/>
          <w:sz w:val="24"/>
          <w:szCs w:val="24"/>
        </w:rPr>
        <w:t>体检项目</w:t>
      </w:r>
      <w:r w:rsidRPr="00E97A6D">
        <w:rPr>
          <w:rFonts w:ascii="仿宋" w:eastAsia="仿宋" w:hAnsi="仿宋" w:hint="eastAsia"/>
          <w:bCs/>
          <w:color w:val="000000" w:themeColor="text1"/>
          <w:sz w:val="24"/>
          <w:szCs w:val="24"/>
        </w:rPr>
        <w:t>”、等信息均为采购人根据自身需求提供的参考数据，除采购人特殊要求外，参与人可根据以上信息</w:t>
      </w:r>
      <w:r w:rsidR="00D60F0E" w:rsidRPr="00E97A6D">
        <w:rPr>
          <w:rFonts w:ascii="仿宋" w:eastAsia="仿宋" w:hAnsi="仿宋" w:hint="eastAsia"/>
          <w:bCs/>
          <w:color w:val="000000" w:themeColor="text1"/>
          <w:sz w:val="24"/>
          <w:szCs w:val="24"/>
        </w:rPr>
        <w:t>在</w:t>
      </w:r>
      <w:r w:rsidRPr="00E97A6D">
        <w:rPr>
          <w:rFonts w:ascii="仿宋" w:eastAsia="仿宋" w:hAnsi="仿宋" w:hint="eastAsia"/>
          <w:bCs/>
          <w:color w:val="000000" w:themeColor="text1"/>
          <w:sz w:val="24"/>
          <w:szCs w:val="24"/>
        </w:rPr>
        <w:t>满足采购人要求基础上提供优化方案及所匹配</w:t>
      </w:r>
      <w:r w:rsidR="00BF0051" w:rsidRPr="00E97A6D">
        <w:rPr>
          <w:rFonts w:ascii="仿宋" w:eastAsia="仿宋" w:hAnsi="仿宋" w:hint="eastAsia"/>
          <w:bCs/>
          <w:color w:val="000000" w:themeColor="text1"/>
          <w:sz w:val="24"/>
          <w:szCs w:val="24"/>
        </w:rPr>
        <w:t>的体检项目</w:t>
      </w:r>
      <w:r w:rsidRPr="00E97A6D">
        <w:rPr>
          <w:rFonts w:ascii="仿宋" w:eastAsia="仿宋" w:hAnsi="仿宋" w:hint="eastAsia"/>
          <w:bCs/>
          <w:color w:val="000000" w:themeColor="text1"/>
          <w:sz w:val="24"/>
          <w:szCs w:val="24"/>
        </w:rPr>
        <w:t>，采购人将优先选择性价比高且符合要求的</w:t>
      </w:r>
      <w:r w:rsidR="00BF0051" w:rsidRPr="00E97A6D">
        <w:rPr>
          <w:rFonts w:ascii="仿宋" w:eastAsia="仿宋" w:hAnsi="仿宋" w:hint="eastAsia"/>
          <w:bCs/>
          <w:color w:val="000000" w:themeColor="text1"/>
          <w:sz w:val="24"/>
          <w:szCs w:val="24"/>
        </w:rPr>
        <w:t>项目</w:t>
      </w:r>
      <w:r w:rsidRPr="00E97A6D">
        <w:rPr>
          <w:rFonts w:ascii="仿宋" w:eastAsia="仿宋" w:hAnsi="仿宋" w:hint="eastAsia"/>
          <w:bCs/>
          <w:color w:val="000000" w:themeColor="text1"/>
          <w:sz w:val="24"/>
          <w:szCs w:val="24"/>
        </w:rPr>
        <w:t>。</w:t>
      </w:r>
    </w:p>
    <w:p w14:paraId="667E344A" w14:textId="05D8E127" w:rsidR="00B556FC" w:rsidRPr="00E97A6D" w:rsidRDefault="00B556FC" w:rsidP="00A44AD9">
      <w:pPr>
        <w:numPr>
          <w:ilvl w:val="0"/>
          <w:numId w:val="9"/>
        </w:numPr>
        <w:spacing w:line="440" w:lineRule="exact"/>
        <w:rPr>
          <w:rFonts w:ascii="仿宋" w:eastAsia="仿宋" w:hAnsi="仿宋"/>
          <w:bCs/>
          <w:color w:val="000000" w:themeColor="text1"/>
          <w:sz w:val="24"/>
          <w:szCs w:val="24"/>
        </w:rPr>
      </w:pPr>
      <w:r w:rsidRPr="00E97A6D">
        <w:rPr>
          <w:rFonts w:ascii="仿宋" w:eastAsia="仿宋" w:hAnsi="仿宋" w:hint="eastAsia"/>
          <w:bCs/>
          <w:color w:val="000000" w:themeColor="text1"/>
          <w:sz w:val="24"/>
          <w:szCs w:val="24"/>
        </w:rPr>
        <w:t>参与人所投</w:t>
      </w:r>
      <w:r w:rsidR="00BF0051" w:rsidRPr="00E97A6D">
        <w:rPr>
          <w:rFonts w:ascii="仿宋" w:eastAsia="仿宋" w:hAnsi="仿宋" w:hint="eastAsia"/>
          <w:bCs/>
          <w:color w:val="000000" w:themeColor="text1"/>
          <w:sz w:val="24"/>
          <w:szCs w:val="24"/>
        </w:rPr>
        <w:t>项目</w:t>
      </w:r>
      <w:r w:rsidRPr="00E97A6D">
        <w:rPr>
          <w:rFonts w:ascii="仿宋" w:eastAsia="仿宋" w:hAnsi="仿宋" w:hint="eastAsia"/>
          <w:bCs/>
          <w:color w:val="000000" w:themeColor="text1"/>
          <w:sz w:val="24"/>
          <w:szCs w:val="24"/>
        </w:rPr>
        <w:t>需要提供</w:t>
      </w:r>
      <w:r w:rsidR="00BF0051" w:rsidRPr="00E97A6D">
        <w:rPr>
          <w:rFonts w:ascii="仿宋" w:eastAsia="仿宋" w:hAnsi="仿宋" w:hint="eastAsia"/>
          <w:bCs/>
          <w:color w:val="000000" w:themeColor="text1"/>
          <w:sz w:val="24"/>
          <w:szCs w:val="24"/>
        </w:rPr>
        <w:t>项目的</w:t>
      </w:r>
      <w:r w:rsidR="00AB5828" w:rsidRPr="00E97A6D">
        <w:rPr>
          <w:rFonts w:ascii="仿宋" w:eastAsia="仿宋" w:hAnsi="仿宋" w:hint="eastAsia"/>
          <w:bCs/>
          <w:color w:val="000000" w:themeColor="text1"/>
          <w:sz w:val="24"/>
          <w:szCs w:val="24"/>
        </w:rPr>
        <w:t>具体检测内容</w:t>
      </w:r>
      <w:r w:rsidRPr="00E97A6D">
        <w:rPr>
          <w:rFonts w:ascii="仿宋" w:eastAsia="仿宋" w:hAnsi="仿宋" w:hint="eastAsia"/>
          <w:bCs/>
          <w:color w:val="000000" w:themeColor="text1"/>
          <w:sz w:val="24"/>
          <w:szCs w:val="24"/>
        </w:rPr>
        <w:t>等真实详细信息，禁止复制采购人所提供的参考参数。</w:t>
      </w:r>
    </w:p>
    <w:p w14:paraId="3BE0918B" w14:textId="3BC2651D" w:rsidR="001561E9" w:rsidRPr="00E97A6D" w:rsidRDefault="00B556FC" w:rsidP="00B149A0">
      <w:pPr>
        <w:numPr>
          <w:ilvl w:val="0"/>
          <w:numId w:val="9"/>
        </w:numPr>
        <w:spacing w:after="0" w:line="440" w:lineRule="exact"/>
        <w:rPr>
          <w:rFonts w:ascii="仿宋" w:eastAsia="仿宋" w:hAnsi="仿宋"/>
          <w:bCs/>
          <w:color w:val="000000" w:themeColor="text1"/>
          <w:sz w:val="24"/>
          <w:szCs w:val="24"/>
        </w:rPr>
        <w:sectPr w:rsidR="001561E9" w:rsidRPr="00E97A6D" w:rsidSect="00E97A6D">
          <w:pgSz w:w="11906" w:h="16838"/>
          <w:pgMar w:top="1440" w:right="1133" w:bottom="1440" w:left="993" w:header="851" w:footer="227" w:gutter="0"/>
          <w:cols w:space="425"/>
          <w:docGrid w:type="lines" w:linePitch="312"/>
        </w:sectPr>
      </w:pPr>
      <w:r w:rsidRPr="00E97A6D">
        <w:rPr>
          <w:rFonts w:ascii="仿宋" w:eastAsia="仿宋" w:hAnsi="仿宋" w:hint="eastAsia"/>
          <w:bCs/>
          <w:color w:val="000000" w:themeColor="text1"/>
          <w:sz w:val="24"/>
          <w:szCs w:val="24"/>
        </w:rPr>
        <w:lastRenderedPageBreak/>
        <w:t>参与人所投商品报价应包含税费、运输费、搬运费、整体实施、安装调试费、售后服务等一切费用。</w:t>
      </w:r>
      <w:r w:rsidR="002C4297" w:rsidRPr="00E97A6D">
        <w:rPr>
          <w:rFonts w:ascii="仿宋" w:eastAsia="仿宋" w:hAnsi="仿宋"/>
          <w:b/>
          <w:color w:val="000000" w:themeColor="text1"/>
          <w:sz w:val="36"/>
          <w:szCs w:val="36"/>
        </w:rPr>
        <w:br w:type="page"/>
      </w:r>
    </w:p>
    <w:p w14:paraId="6F3219CE" w14:textId="77777777" w:rsidR="005A444D" w:rsidRPr="00E97A6D" w:rsidRDefault="005A444D" w:rsidP="005A444D">
      <w:pPr>
        <w:rPr>
          <w:color w:val="000000" w:themeColor="text1"/>
        </w:rPr>
      </w:pPr>
    </w:p>
    <w:p w14:paraId="7340E725" w14:textId="1CDD41CD" w:rsidR="003E6439" w:rsidRPr="00E97A6D" w:rsidRDefault="005A444D" w:rsidP="005A444D">
      <w:pPr>
        <w:jc w:val="center"/>
        <w:rPr>
          <w:color w:val="000000" w:themeColor="text1"/>
        </w:rPr>
      </w:pPr>
      <w:r w:rsidRPr="00E97A6D">
        <w:rPr>
          <w:rFonts w:ascii="Times New Roman"/>
          <w:noProof/>
          <w:color w:val="000000" w:themeColor="text1"/>
          <w:sz w:val="20"/>
        </w:rPr>
        <w:drawing>
          <wp:inline distT="0" distB="0" distL="0" distR="0" wp14:anchorId="633C18CD" wp14:editId="13904B4A">
            <wp:extent cx="1120140" cy="9963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662" cy="99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7A6D">
        <w:rPr>
          <w:noProof/>
          <w:color w:val="000000" w:themeColor="text1"/>
        </w:rPr>
        <w:drawing>
          <wp:inline distT="0" distB="0" distL="0" distR="0" wp14:anchorId="21A50F0E" wp14:editId="543F5644">
            <wp:extent cx="3944620" cy="908685"/>
            <wp:effectExtent l="0" t="0" r="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62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6571B0" w14:textId="6AF40708" w:rsidR="00C81AB4" w:rsidRPr="00F159DE" w:rsidRDefault="00F159DE" w:rsidP="00C81AB4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56"/>
          <w:szCs w:val="56"/>
        </w:rPr>
      </w:pPr>
      <w:r w:rsidRPr="00F159DE">
        <w:rPr>
          <w:rFonts w:ascii="仿宋" w:eastAsia="仿宋" w:hAnsi="仿宋" w:hint="eastAsia"/>
          <w:b/>
          <w:color w:val="000000" w:themeColor="text1"/>
          <w:w w:val="86"/>
          <w:sz w:val="44"/>
          <w:szCs w:val="24"/>
          <w:shd w:val="clear" w:color="auto" w:fill="FFFFFF" w:themeFill="background1"/>
        </w:rPr>
        <w:t>重庆外语外事学院关于2</w:t>
      </w:r>
      <w:r w:rsidRPr="00F159DE">
        <w:rPr>
          <w:rFonts w:ascii="仿宋" w:eastAsia="仿宋" w:hAnsi="仿宋"/>
          <w:b/>
          <w:color w:val="000000" w:themeColor="text1"/>
          <w:w w:val="86"/>
          <w:sz w:val="44"/>
          <w:szCs w:val="24"/>
          <w:shd w:val="clear" w:color="auto" w:fill="FFFFFF" w:themeFill="background1"/>
        </w:rPr>
        <w:t>022</w:t>
      </w:r>
      <w:r w:rsidRPr="00F159DE">
        <w:rPr>
          <w:rFonts w:ascii="仿宋" w:eastAsia="仿宋" w:hAnsi="仿宋" w:hint="eastAsia"/>
          <w:b/>
          <w:color w:val="000000" w:themeColor="text1"/>
          <w:w w:val="86"/>
          <w:sz w:val="44"/>
          <w:szCs w:val="24"/>
          <w:shd w:val="clear" w:color="auto" w:fill="FFFFFF" w:themeFill="background1"/>
        </w:rPr>
        <w:t>年新生体检项目</w:t>
      </w:r>
    </w:p>
    <w:p w14:paraId="65979A8F" w14:textId="77777777" w:rsidR="003B5A5D" w:rsidRPr="003B5A5D" w:rsidRDefault="003B5A5D" w:rsidP="00C81AB4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52"/>
          <w:szCs w:val="52"/>
        </w:rPr>
      </w:pPr>
    </w:p>
    <w:p w14:paraId="1DC7231D" w14:textId="77777777" w:rsidR="00A40610" w:rsidRPr="00E97A6D" w:rsidRDefault="00A40610" w:rsidP="00C81AB4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52"/>
          <w:szCs w:val="52"/>
        </w:rPr>
      </w:pPr>
      <w:r w:rsidRPr="00E97A6D">
        <w:rPr>
          <w:rFonts w:ascii="仿宋" w:eastAsia="仿宋" w:hAnsi="仿宋" w:hint="eastAsia"/>
          <w:b/>
          <w:color w:val="000000" w:themeColor="text1"/>
          <w:sz w:val="52"/>
          <w:szCs w:val="52"/>
        </w:rPr>
        <w:t>报</w:t>
      </w:r>
    </w:p>
    <w:p w14:paraId="7B9ACF85" w14:textId="77777777" w:rsidR="00A40610" w:rsidRPr="00E97A6D" w:rsidRDefault="00A40610" w:rsidP="00C81AB4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52"/>
          <w:szCs w:val="52"/>
        </w:rPr>
      </w:pPr>
      <w:r w:rsidRPr="00E97A6D">
        <w:rPr>
          <w:rFonts w:ascii="仿宋" w:eastAsia="仿宋" w:hAnsi="仿宋" w:hint="eastAsia"/>
          <w:b/>
          <w:color w:val="000000" w:themeColor="text1"/>
          <w:sz w:val="52"/>
          <w:szCs w:val="52"/>
        </w:rPr>
        <w:t>价</w:t>
      </w:r>
    </w:p>
    <w:p w14:paraId="7D182629" w14:textId="77777777" w:rsidR="00C81AB4" w:rsidRPr="00E97A6D" w:rsidRDefault="002C2C3D" w:rsidP="00C81AB4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52"/>
          <w:szCs w:val="52"/>
        </w:rPr>
      </w:pPr>
      <w:r w:rsidRPr="00E97A6D">
        <w:rPr>
          <w:rFonts w:ascii="仿宋" w:eastAsia="仿宋" w:hAnsi="仿宋" w:hint="eastAsia"/>
          <w:b/>
          <w:color w:val="000000" w:themeColor="text1"/>
          <w:sz w:val="52"/>
          <w:szCs w:val="52"/>
        </w:rPr>
        <w:t>响</w:t>
      </w:r>
    </w:p>
    <w:p w14:paraId="227CF50C" w14:textId="77777777" w:rsidR="00C81AB4" w:rsidRPr="00E97A6D" w:rsidRDefault="00C81AB4" w:rsidP="00C81AB4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52"/>
          <w:szCs w:val="52"/>
        </w:rPr>
      </w:pPr>
      <w:r w:rsidRPr="00E97A6D">
        <w:rPr>
          <w:rFonts w:ascii="仿宋" w:eastAsia="仿宋" w:hAnsi="仿宋" w:hint="eastAsia"/>
          <w:b/>
          <w:color w:val="000000" w:themeColor="text1"/>
          <w:sz w:val="52"/>
          <w:szCs w:val="52"/>
        </w:rPr>
        <w:t>应</w:t>
      </w:r>
    </w:p>
    <w:p w14:paraId="2ED19478" w14:textId="77777777" w:rsidR="00A40610" w:rsidRPr="00E97A6D" w:rsidRDefault="00A40610" w:rsidP="00C81AB4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52"/>
          <w:szCs w:val="52"/>
        </w:rPr>
      </w:pPr>
      <w:r w:rsidRPr="00E97A6D">
        <w:rPr>
          <w:rFonts w:ascii="仿宋" w:eastAsia="仿宋" w:hAnsi="仿宋" w:hint="eastAsia"/>
          <w:b/>
          <w:color w:val="000000" w:themeColor="text1"/>
          <w:sz w:val="52"/>
          <w:szCs w:val="52"/>
        </w:rPr>
        <w:t>文</w:t>
      </w:r>
    </w:p>
    <w:p w14:paraId="39398188" w14:textId="77777777" w:rsidR="00A40610" w:rsidRPr="00E97A6D" w:rsidRDefault="00A40610" w:rsidP="00C81AB4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52"/>
          <w:szCs w:val="52"/>
        </w:rPr>
      </w:pPr>
      <w:r w:rsidRPr="00E97A6D">
        <w:rPr>
          <w:rFonts w:ascii="仿宋" w:eastAsia="仿宋" w:hAnsi="仿宋" w:hint="eastAsia"/>
          <w:b/>
          <w:color w:val="000000" w:themeColor="text1"/>
          <w:sz w:val="52"/>
          <w:szCs w:val="52"/>
        </w:rPr>
        <w:t>件</w:t>
      </w:r>
    </w:p>
    <w:p w14:paraId="6E2B1240" w14:textId="77777777" w:rsidR="00C81AB4" w:rsidRPr="00E97A6D" w:rsidRDefault="00C81AB4" w:rsidP="00C81AB4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72"/>
          <w:szCs w:val="72"/>
        </w:rPr>
      </w:pPr>
    </w:p>
    <w:p w14:paraId="056804E9" w14:textId="77777777" w:rsidR="00A40610" w:rsidRPr="00E97A6D" w:rsidRDefault="003E6439" w:rsidP="00A40610">
      <w:pPr>
        <w:spacing w:line="500" w:lineRule="exact"/>
        <w:ind w:firstLineChars="645" w:firstLine="2331"/>
        <w:rPr>
          <w:rFonts w:ascii="仿宋" w:eastAsia="仿宋" w:hAnsi="仿宋"/>
          <w:b/>
          <w:color w:val="000000" w:themeColor="text1"/>
          <w:sz w:val="36"/>
          <w:szCs w:val="36"/>
        </w:rPr>
      </w:pPr>
      <w:r w:rsidRPr="00E97A6D">
        <w:rPr>
          <w:rFonts w:ascii="仿宋" w:eastAsia="仿宋" w:hAnsi="仿宋" w:hint="eastAsia"/>
          <w:b/>
          <w:color w:val="000000" w:themeColor="text1"/>
          <w:sz w:val="36"/>
          <w:szCs w:val="36"/>
        </w:rPr>
        <w:t>参与人名称</w:t>
      </w:r>
      <w:r w:rsidR="001B719E" w:rsidRPr="00E97A6D">
        <w:rPr>
          <w:rFonts w:ascii="仿宋" w:eastAsia="仿宋" w:hAnsi="仿宋" w:hint="eastAsia"/>
          <w:b/>
          <w:color w:val="000000" w:themeColor="text1"/>
          <w:sz w:val="36"/>
          <w:szCs w:val="36"/>
        </w:rPr>
        <w:t>（公司全称）</w:t>
      </w:r>
      <w:r w:rsidR="00A40610" w:rsidRPr="00E97A6D">
        <w:rPr>
          <w:rFonts w:ascii="仿宋" w:eastAsia="仿宋" w:hAnsi="仿宋" w:hint="eastAsia"/>
          <w:b/>
          <w:color w:val="000000" w:themeColor="text1"/>
          <w:sz w:val="36"/>
          <w:szCs w:val="36"/>
        </w:rPr>
        <w:t>：</w:t>
      </w:r>
      <w:r w:rsidR="00A40610" w:rsidRPr="00E97A6D">
        <w:rPr>
          <w:rFonts w:ascii="仿宋" w:eastAsia="仿宋" w:hAnsi="仿宋"/>
          <w:b/>
          <w:color w:val="000000" w:themeColor="text1"/>
          <w:sz w:val="36"/>
          <w:szCs w:val="36"/>
        </w:rPr>
        <w:t>XXXX</w:t>
      </w:r>
    </w:p>
    <w:p w14:paraId="0291023D" w14:textId="77777777" w:rsidR="00A40610" w:rsidRPr="00E97A6D" w:rsidRDefault="003F20A6" w:rsidP="00A40610">
      <w:pPr>
        <w:spacing w:line="500" w:lineRule="exact"/>
        <w:ind w:firstLineChars="645" w:firstLine="2331"/>
        <w:rPr>
          <w:rFonts w:ascii="仿宋" w:eastAsia="仿宋" w:hAnsi="仿宋"/>
          <w:b/>
          <w:color w:val="000000" w:themeColor="text1"/>
          <w:sz w:val="36"/>
          <w:szCs w:val="36"/>
        </w:rPr>
      </w:pPr>
      <w:r w:rsidRPr="00E97A6D">
        <w:rPr>
          <w:rFonts w:ascii="仿宋" w:eastAsia="仿宋" w:hAnsi="仿宋" w:hint="eastAsia"/>
          <w:b/>
          <w:color w:val="000000" w:themeColor="text1"/>
          <w:sz w:val="36"/>
          <w:szCs w:val="36"/>
        </w:rPr>
        <w:t>参与人授权代表</w:t>
      </w:r>
      <w:r w:rsidR="00A40610" w:rsidRPr="00E97A6D">
        <w:rPr>
          <w:rFonts w:ascii="仿宋" w:eastAsia="仿宋" w:hAnsi="仿宋" w:hint="eastAsia"/>
          <w:b/>
          <w:color w:val="000000" w:themeColor="text1"/>
          <w:sz w:val="36"/>
          <w:szCs w:val="36"/>
        </w:rPr>
        <w:t>：X</w:t>
      </w:r>
      <w:r w:rsidR="00A40610" w:rsidRPr="00E97A6D">
        <w:rPr>
          <w:rFonts w:ascii="仿宋" w:eastAsia="仿宋" w:hAnsi="仿宋"/>
          <w:b/>
          <w:color w:val="000000" w:themeColor="text1"/>
          <w:sz w:val="36"/>
          <w:szCs w:val="36"/>
        </w:rPr>
        <w:t>XXX</w:t>
      </w:r>
    </w:p>
    <w:p w14:paraId="41EDF965" w14:textId="77777777" w:rsidR="00C81AB4" w:rsidRPr="00E97A6D" w:rsidRDefault="00C81AB4" w:rsidP="00C81AB4">
      <w:pPr>
        <w:jc w:val="center"/>
        <w:rPr>
          <w:rFonts w:ascii="仿宋" w:eastAsia="仿宋" w:hAnsi="仿宋"/>
          <w:b/>
          <w:bCs/>
          <w:color w:val="000000" w:themeColor="text1"/>
          <w:sz w:val="30"/>
          <w:szCs w:val="30"/>
        </w:rPr>
      </w:pPr>
    </w:p>
    <w:p w14:paraId="7E81190A" w14:textId="77777777" w:rsidR="00EE5F23" w:rsidRDefault="00EE5F23" w:rsidP="00C81AB4">
      <w:pPr>
        <w:jc w:val="center"/>
        <w:rPr>
          <w:rFonts w:ascii="仿宋" w:eastAsia="仿宋" w:hAnsi="仿宋"/>
          <w:b/>
          <w:bCs/>
          <w:color w:val="000000" w:themeColor="text1"/>
          <w:sz w:val="30"/>
          <w:szCs w:val="30"/>
        </w:rPr>
      </w:pPr>
    </w:p>
    <w:p w14:paraId="58AEB113" w14:textId="39AA9A02" w:rsidR="003B5A5D" w:rsidRPr="00E97A6D" w:rsidRDefault="003E6439" w:rsidP="00EE5F23">
      <w:pPr>
        <w:jc w:val="center"/>
        <w:rPr>
          <w:rFonts w:ascii="仿宋" w:eastAsia="仿宋" w:hAnsi="仿宋"/>
          <w:b/>
          <w:bCs/>
          <w:color w:val="000000" w:themeColor="text1"/>
          <w:sz w:val="30"/>
          <w:szCs w:val="30"/>
        </w:rPr>
        <w:sectPr w:rsidR="003B5A5D" w:rsidRPr="00E97A6D" w:rsidSect="00D8468D">
          <w:headerReference w:type="default" r:id="rId17"/>
          <w:headerReference w:type="first" r:id="rId18"/>
          <w:type w:val="continuous"/>
          <w:pgSz w:w="11906" w:h="16838"/>
          <w:pgMar w:top="1440" w:right="1416" w:bottom="1440" w:left="1134" w:header="851" w:footer="227" w:gutter="0"/>
          <w:cols w:space="425"/>
          <w:docGrid w:type="lines" w:linePitch="312"/>
        </w:sectPr>
      </w:pPr>
      <w:r w:rsidRPr="00E97A6D">
        <w:rPr>
          <w:rFonts w:ascii="仿宋" w:eastAsia="仿宋" w:hAnsi="仿宋" w:hint="eastAsia"/>
          <w:b/>
          <w:bCs/>
          <w:color w:val="000000" w:themeColor="text1"/>
          <w:sz w:val="30"/>
          <w:szCs w:val="30"/>
        </w:rPr>
        <w:t>此封面应作为</w:t>
      </w:r>
      <w:r w:rsidR="003F20A6" w:rsidRPr="00E97A6D">
        <w:rPr>
          <w:rFonts w:ascii="仿宋" w:eastAsia="仿宋" w:hAnsi="仿宋" w:hint="eastAsia"/>
          <w:b/>
          <w:bCs/>
          <w:color w:val="000000" w:themeColor="text1"/>
          <w:sz w:val="30"/>
          <w:szCs w:val="30"/>
        </w:rPr>
        <w:t>报价响应文件</w:t>
      </w:r>
      <w:r w:rsidR="00A40610" w:rsidRPr="00E97A6D">
        <w:rPr>
          <w:rFonts w:ascii="仿宋" w:eastAsia="仿宋" w:hAnsi="仿宋" w:hint="eastAsia"/>
          <w:b/>
          <w:bCs/>
          <w:color w:val="000000" w:themeColor="text1"/>
          <w:sz w:val="30"/>
          <w:szCs w:val="30"/>
        </w:rPr>
        <w:t>封面</w:t>
      </w:r>
    </w:p>
    <w:p w14:paraId="7C937C10" w14:textId="2EBEC0A8" w:rsidR="003B5A5D" w:rsidRDefault="003B5A5D" w:rsidP="001561E9">
      <w:pPr>
        <w:jc w:val="center"/>
        <w:outlineLvl w:val="1"/>
        <w:rPr>
          <w:rFonts w:ascii="仿宋" w:eastAsia="仿宋" w:hAnsi="仿宋"/>
          <w:b/>
          <w:bCs/>
          <w:color w:val="000000" w:themeColor="text1"/>
          <w:sz w:val="24"/>
          <w:szCs w:val="24"/>
        </w:rPr>
      </w:pPr>
      <w:bookmarkStart w:id="55" w:name="_Toc160880160"/>
      <w:bookmarkStart w:id="56" w:name="_Toc160880529"/>
      <w:bookmarkStart w:id="57" w:name="_Toc169332838"/>
      <w:bookmarkStart w:id="58" w:name="_Toc169332949"/>
      <w:bookmarkStart w:id="59" w:name="_Toc170798793"/>
      <w:bookmarkStart w:id="60" w:name="_Toc177985469"/>
      <w:bookmarkStart w:id="61" w:name="_Toc180302913"/>
      <w:bookmarkStart w:id="62" w:name="_Toc181436461"/>
      <w:bookmarkStart w:id="63" w:name="_Toc181436565"/>
      <w:bookmarkStart w:id="64" w:name="_Toc182372782"/>
      <w:bookmarkStart w:id="65" w:name="_Toc182805217"/>
      <w:bookmarkStart w:id="66" w:name="_Toc191783222"/>
      <w:bookmarkStart w:id="67" w:name="_Toc191789329"/>
      <w:bookmarkStart w:id="68" w:name="_Toc191802690"/>
      <w:bookmarkStart w:id="69" w:name="_Toc191803626"/>
      <w:bookmarkStart w:id="70" w:name="_Toc192663686"/>
      <w:bookmarkStart w:id="71" w:name="_Toc192663835"/>
      <w:bookmarkStart w:id="72" w:name="_Toc192664153"/>
      <w:bookmarkStart w:id="73" w:name="_Toc192996338"/>
      <w:bookmarkStart w:id="74" w:name="_Toc192996446"/>
      <w:bookmarkStart w:id="75" w:name="_Toc193160448"/>
      <w:bookmarkStart w:id="76" w:name="_Toc193165734"/>
      <w:bookmarkStart w:id="77" w:name="_Toc203355733"/>
      <w:bookmarkStart w:id="78" w:name="_Toc211917116"/>
      <w:bookmarkStart w:id="79" w:name="_Toc213208766"/>
      <w:bookmarkStart w:id="80" w:name="_Toc213755858"/>
      <w:bookmarkStart w:id="81" w:name="_Toc213755939"/>
      <w:bookmarkStart w:id="82" w:name="_Toc213755995"/>
      <w:bookmarkStart w:id="83" w:name="_Toc213756051"/>
      <w:bookmarkStart w:id="84" w:name="_Toc217891402"/>
      <w:bookmarkStart w:id="85" w:name="_Toc219800243"/>
      <w:bookmarkStart w:id="86" w:name="_Toc223146608"/>
      <w:bookmarkStart w:id="87" w:name="_Toc225669322"/>
      <w:bookmarkStart w:id="88" w:name="_Toc227058530"/>
      <w:bookmarkStart w:id="89" w:name="_Toc230071147"/>
      <w:bookmarkStart w:id="90" w:name="_Toc232302115"/>
      <w:bookmarkStart w:id="91" w:name="_Toc235437991"/>
      <w:bookmarkStart w:id="92" w:name="_Toc235438274"/>
      <w:bookmarkStart w:id="93" w:name="_Toc235438344"/>
      <w:bookmarkStart w:id="94" w:name="_Toc236021449"/>
      <w:bookmarkStart w:id="95" w:name="_Toc249325711"/>
      <w:bookmarkStart w:id="96" w:name="_Toc251586231"/>
      <w:bookmarkStart w:id="97" w:name="_Toc251613829"/>
      <w:bookmarkStart w:id="98" w:name="_Toc253066614"/>
      <w:bookmarkStart w:id="99" w:name="_Toc254790899"/>
      <w:bookmarkStart w:id="100" w:name="_Toc255975007"/>
      <w:bookmarkStart w:id="101" w:name="_Toc258401256"/>
      <w:bookmarkStart w:id="102" w:name="_Toc259520865"/>
      <w:bookmarkStart w:id="103" w:name="_Toc259692647"/>
      <w:bookmarkStart w:id="104" w:name="_Toc259692740"/>
      <w:bookmarkStart w:id="105" w:name="_Toc266868670"/>
      <w:bookmarkStart w:id="106" w:name="_Toc266868937"/>
      <w:bookmarkStart w:id="107" w:name="_Toc266870432"/>
      <w:bookmarkStart w:id="108" w:name="_Toc266870833"/>
      <w:bookmarkStart w:id="109" w:name="_Toc266870907"/>
      <w:bookmarkStart w:id="110" w:name="_Toc267059030"/>
      <w:bookmarkStart w:id="111" w:name="_Toc267059181"/>
      <w:bookmarkStart w:id="112" w:name="_Toc267059539"/>
      <w:bookmarkStart w:id="113" w:name="_Toc267059653"/>
      <w:bookmarkStart w:id="114" w:name="_Toc267059806"/>
      <w:bookmarkStart w:id="115" w:name="_Toc267059919"/>
      <w:bookmarkStart w:id="116" w:name="_Toc267060068"/>
      <w:bookmarkStart w:id="117" w:name="_Toc267060208"/>
      <w:bookmarkStart w:id="118" w:name="_Toc267060321"/>
      <w:bookmarkStart w:id="119" w:name="_Toc267060453"/>
      <w:bookmarkStart w:id="120" w:name="_Toc273178698"/>
    </w:p>
    <w:p w14:paraId="66F1C585" w14:textId="77777777" w:rsidR="00F159DE" w:rsidRDefault="00F159DE" w:rsidP="001561E9">
      <w:pPr>
        <w:jc w:val="center"/>
        <w:outlineLvl w:val="1"/>
        <w:rPr>
          <w:rFonts w:ascii="仿宋" w:eastAsia="仿宋" w:hAnsi="仿宋"/>
          <w:b/>
          <w:bCs/>
          <w:color w:val="000000" w:themeColor="text1"/>
          <w:sz w:val="24"/>
          <w:szCs w:val="24"/>
        </w:rPr>
      </w:pPr>
    </w:p>
    <w:p w14:paraId="40CC13F9" w14:textId="5550171C" w:rsidR="007B2319" w:rsidRPr="003B5A5D" w:rsidRDefault="007B2319" w:rsidP="001561E9">
      <w:pPr>
        <w:jc w:val="center"/>
        <w:outlineLvl w:val="1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3B5A5D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lastRenderedPageBreak/>
        <w:t>1、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r w:rsidR="003E6439" w:rsidRPr="003B5A5D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询价响应</w:t>
      </w:r>
      <w:r w:rsidR="00C035B5" w:rsidRPr="003B5A5D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函</w:t>
      </w:r>
    </w:p>
    <w:p w14:paraId="70270AC6" w14:textId="6BD6210F" w:rsidR="007B2319" w:rsidRPr="003B5A5D" w:rsidRDefault="007B2319" w:rsidP="00C676BA">
      <w:pPr>
        <w:spacing w:after="0" w:line="48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3B5A5D">
        <w:rPr>
          <w:rFonts w:ascii="仿宋" w:eastAsia="仿宋" w:hAnsi="仿宋" w:hint="eastAsia"/>
          <w:color w:val="000000" w:themeColor="text1"/>
          <w:sz w:val="28"/>
          <w:szCs w:val="28"/>
        </w:rPr>
        <w:t>致：</w:t>
      </w:r>
      <w:r w:rsidR="00A635D2" w:rsidRPr="003B5A5D">
        <w:rPr>
          <w:rFonts w:ascii="仿宋" w:eastAsia="仿宋" w:hAnsi="仿宋" w:hint="eastAsia"/>
          <w:color w:val="000000" w:themeColor="text1"/>
          <w:sz w:val="28"/>
          <w:szCs w:val="28"/>
        </w:rPr>
        <w:t>重庆外语外事学院</w:t>
      </w:r>
      <w:r w:rsidR="00A635D2" w:rsidRPr="003B5A5D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</w:p>
    <w:p w14:paraId="24D54D89" w14:textId="62EBCA26" w:rsidR="007B2319" w:rsidRPr="003B5A5D" w:rsidRDefault="007B2319" w:rsidP="00C676BA">
      <w:pPr>
        <w:spacing w:after="0" w:line="48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3B5A5D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根据贵</w:t>
      </w:r>
      <w:r w:rsidR="00CA25CB" w:rsidRPr="003B5A5D">
        <w:rPr>
          <w:rFonts w:ascii="仿宋" w:eastAsia="仿宋" w:hAnsi="仿宋" w:hint="eastAsia"/>
          <w:color w:val="000000" w:themeColor="text1"/>
          <w:sz w:val="28"/>
          <w:szCs w:val="28"/>
        </w:rPr>
        <w:t>学校</w:t>
      </w:r>
      <w:r w:rsidR="00320C30" w:rsidRPr="003B5A5D">
        <w:rPr>
          <w:rFonts w:ascii="仿宋" w:eastAsia="仿宋" w:hAnsi="仿宋" w:hint="eastAsia"/>
          <w:color w:val="000000" w:themeColor="text1"/>
          <w:sz w:val="28"/>
          <w:szCs w:val="28"/>
        </w:rPr>
        <w:t>编号为</w:t>
      </w:r>
      <w:r w:rsidR="00320C30" w:rsidRPr="003B5A5D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</w:t>
      </w:r>
      <w:r w:rsidRPr="003B5A5D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项目</w:t>
      </w:r>
      <w:r w:rsidR="00320C30" w:rsidRPr="003B5A5D">
        <w:rPr>
          <w:rFonts w:ascii="仿宋" w:eastAsia="仿宋" w:hAnsi="仿宋" w:hint="eastAsia"/>
          <w:color w:val="000000" w:themeColor="text1"/>
          <w:sz w:val="28"/>
          <w:szCs w:val="28"/>
        </w:rPr>
        <w:t>名称为</w:t>
      </w:r>
      <w:r w:rsidR="00320C30" w:rsidRPr="003B5A5D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 w:rsidR="00320C30" w:rsidRPr="003B5A5D">
        <w:rPr>
          <w:rFonts w:ascii="仿宋" w:eastAsia="仿宋" w:hAnsi="仿宋"/>
          <w:color w:val="000000" w:themeColor="text1"/>
          <w:sz w:val="28"/>
          <w:szCs w:val="28"/>
          <w:u w:val="single"/>
        </w:rPr>
        <w:t xml:space="preserve">  </w:t>
      </w:r>
      <w:r w:rsidRPr="003B5A5D"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 w:rsidR="00994E59" w:rsidRPr="003B5A5D">
        <w:rPr>
          <w:rFonts w:ascii="仿宋" w:eastAsia="仿宋" w:hAnsi="仿宋" w:hint="eastAsia"/>
          <w:color w:val="000000" w:themeColor="text1"/>
          <w:sz w:val="28"/>
          <w:szCs w:val="28"/>
        </w:rPr>
        <w:t>公开询价</w:t>
      </w:r>
      <w:r w:rsidRPr="003B5A5D">
        <w:rPr>
          <w:rFonts w:ascii="仿宋" w:eastAsia="仿宋" w:hAnsi="仿宋" w:hint="eastAsia"/>
          <w:color w:val="000000" w:themeColor="text1"/>
          <w:sz w:val="28"/>
          <w:szCs w:val="28"/>
        </w:rPr>
        <w:t>邀请，本签字代表</w:t>
      </w:r>
      <w:r w:rsidR="002657F7" w:rsidRPr="003B5A5D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</w:t>
      </w:r>
      <w:r w:rsidR="002657F7" w:rsidRPr="003B5A5D">
        <w:rPr>
          <w:rFonts w:ascii="仿宋" w:eastAsia="仿宋" w:hAnsi="仿宋"/>
          <w:color w:val="000000" w:themeColor="text1"/>
          <w:sz w:val="28"/>
          <w:szCs w:val="28"/>
          <w:u w:val="single"/>
        </w:rPr>
        <w:t xml:space="preserve">        </w:t>
      </w:r>
      <w:r w:rsidRPr="003B5A5D">
        <w:rPr>
          <w:rFonts w:ascii="仿宋" w:eastAsia="仿宋" w:hAnsi="仿宋" w:hint="eastAsia"/>
          <w:color w:val="000000" w:themeColor="text1"/>
          <w:sz w:val="28"/>
          <w:szCs w:val="28"/>
        </w:rPr>
        <w:t>（全名、职务）正式授权并代表</w:t>
      </w:r>
      <w:r w:rsidR="003E6439" w:rsidRPr="003B5A5D">
        <w:rPr>
          <w:rFonts w:ascii="仿宋" w:eastAsia="仿宋" w:hAnsi="仿宋" w:hint="eastAsia"/>
          <w:color w:val="000000" w:themeColor="text1"/>
          <w:sz w:val="28"/>
          <w:szCs w:val="28"/>
        </w:rPr>
        <w:t>我方</w:t>
      </w:r>
      <w:r w:rsidR="002657F7" w:rsidRPr="003B5A5D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</w:t>
      </w:r>
      <w:r w:rsidR="002657F7" w:rsidRPr="003B5A5D">
        <w:rPr>
          <w:rFonts w:ascii="仿宋" w:eastAsia="仿宋" w:hAnsi="仿宋"/>
          <w:color w:val="000000" w:themeColor="text1"/>
          <w:sz w:val="28"/>
          <w:szCs w:val="28"/>
          <w:u w:val="single"/>
        </w:rPr>
        <w:t xml:space="preserve">             </w:t>
      </w:r>
      <w:r w:rsidRPr="003B5A5D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="003F20A6" w:rsidRPr="003B5A5D">
        <w:rPr>
          <w:rFonts w:ascii="仿宋" w:eastAsia="仿宋" w:hAnsi="仿宋" w:hint="eastAsia"/>
          <w:color w:val="000000" w:themeColor="text1"/>
          <w:sz w:val="28"/>
          <w:szCs w:val="28"/>
        </w:rPr>
        <w:t>参与人公司</w:t>
      </w:r>
      <w:r w:rsidRPr="003B5A5D">
        <w:rPr>
          <w:rFonts w:ascii="仿宋" w:eastAsia="仿宋" w:hAnsi="仿宋" w:hint="eastAsia"/>
          <w:color w:val="000000" w:themeColor="text1"/>
          <w:sz w:val="28"/>
          <w:szCs w:val="28"/>
        </w:rPr>
        <w:t>名称</w:t>
      </w:r>
      <w:r w:rsidR="002657F7" w:rsidRPr="003B5A5D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Pr="003B5A5D">
        <w:rPr>
          <w:rFonts w:ascii="仿宋" w:eastAsia="仿宋" w:hAnsi="仿宋" w:hint="eastAsia"/>
          <w:color w:val="000000" w:themeColor="text1"/>
          <w:sz w:val="28"/>
          <w:szCs w:val="28"/>
        </w:rPr>
        <w:t>提交下述文件。</w:t>
      </w:r>
    </w:p>
    <w:p w14:paraId="3F2B9051" w14:textId="1811BA48" w:rsidR="007B2319" w:rsidRPr="003B5A5D" w:rsidRDefault="007B2319" w:rsidP="00C676BA">
      <w:pPr>
        <w:spacing w:after="0" w:line="4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3B5A5D">
        <w:rPr>
          <w:rFonts w:ascii="仿宋" w:eastAsia="仿宋" w:hAnsi="仿宋" w:hint="eastAsia"/>
          <w:color w:val="000000" w:themeColor="text1"/>
          <w:sz w:val="28"/>
          <w:szCs w:val="28"/>
        </w:rPr>
        <w:t>(</w:t>
      </w:r>
      <w:r w:rsidR="00C66E1E" w:rsidRPr="003B5A5D">
        <w:rPr>
          <w:rFonts w:ascii="仿宋" w:eastAsia="仿宋" w:hAnsi="仿宋"/>
          <w:color w:val="000000" w:themeColor="text1"/>
          <w:sz w:val="28"/>
          <w:szCs w:val="28"/>
        </w:rPr>
        <w:t>1</w:t>
      </w:r>
      <w:r w:rsidRPr="003B5A5D">
        <w:rPr>
          <w:rFonts w:ascii="仿宋" w:eastAsia="仿宋" w:hAnsi="仿宋" w:hint="eastAsia"/>
          <w:color w:val="000000" w:themeColor="text1"/>
          <w:sz w:val="28"/>
          <w:szCs w:val="28"/>
        </w:rPr>
        <w:t>)</w:t>
      </w:r>
      <w:r w:rsidR="00CA25CB" w:rsidRPr="003B5A5D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="003E6439" w:rsidRPr="003B5A5D">
        <w:rPr>
          <w:rFonts w:ascii="仿宋" w:eastAsia="仿宋" w:hAnsi="仿宋" w:hint="eastAsia"/>
          <w:color w:val="000000" w:themeColor="text1"/>
          <w:sz w:val="28"/>
          <w:szCs w:val="28"/>
        </w:rPr>
        <w:t>报价</w:t>
      </w:r>
      <w:r w:rsidR="00CA25CB" w:rsidRPr="003B5A5D">
        <w:rPr>
          <w:rFonts w:ascii="仿宋" w:eastAsia="仿宋" w:hAnsi="仿宋" w:hint="eastAsia"/>
          <w:color w:val="000000" w:themeColor="text1"/>
          <w:sz w:val="28"/>
          <w:szCs w:val="28"/>
        </w:rPr>
        <w:t>一览</w:t>
      </w:r>
      <w:r w:rsidR="003E6439" w:rsidRPr="003B5A5D">
        <w:rPr>
          <w:rFonts w:ascii="仿宋" w:eastAsia="仿宋" w:hAnsi="仿宋" w:hint="eastAsia"/>
          <w:color w:val="000000" w:themeColor="text1"/>
          <w:sz w:val="28"/>
          <w:szCs w:val="28"/>
        </w:rPr>
        <w:t>表</w:t>
      </w:r>
    </w:p>
    <w:p w14:paraId="054C3A89" w14:textId="566C5DF3" w:rsidR="007B2319" w:rsidRPr="003B5A5D" w:rsidRDefault="00ED2437" w:rsidP="00C676BA">
      <w:pPr>
        <w:spacing w:after="0" w:line="480" w:lineRule="exact"/>
        <w:ind w:firstLineChars="152" w:firstLine="426"/>
        <w:rPr>
          <w:rFonts w:ascii="仿宋" w:eastAsia="仿宋" w:hAnsi="仿宋"/>
          <w:color w:val="000000" w:themeColor="text1"/>
          <w:sz w:val="28"/>
          <w:szCs w:val="28"/>
        </w:rPr>
      </w:pPr>
      <w:r w:rsidRPr="003B5A5D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="007B2319" w:rsidRPr="003B5A5D">
        <w:rPr>
          <w:rFonts w:ascii="仿宋" w:eastAsia="仿宋" w:hAnsi="仿宋" w:hint="eastAsia"/>
          <w:color w:val="000000" w:themeColor="text1"/>
          <w:sz w:val="28"/>
          <w:szCs w:val="28"/>
        </w:rPr>
        <w:t>(</w:t>
      </w:r>
      <w:r w:rsidR="00C66E1E" w:rsidRPr="003B5A5D">
        <w:rPr>
          <w:rFonts w:ascii="仿宋" w:eastAsia="仿宋" w:hAnsi="仿宋"/>
          <w:color w:val="000000" w:themeColor="text1"/>
          <w:sz w:val="28"/>
          <w:szCs w:val="28"/>
        </w:rPr>
        <w:t>2</w:t>
      </w:r>
      <w:r w:rsidR="007B2319" w:rsidRPr="003B5A5D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) </w:t>
      </w:r>
      <w:r w:rsidR="00CA25CB" w:rsidRPr="003B5A5D">
        <w:rPr>
          <w:rFonts w:ascii="仿宋" w:eastAsia="仿宋" w:hAnsi="仿宋" w:hint="eastAsia"/>
          <w:color w:val="000000" w:themeColor="text1"/>
          <w:sz w:val="28"/>
          <w:szCs w:val="28"/>
        </w:rPr>
        <w:t>参与人资质证明</w:t>
      </w:r>
    </w:p>
    <w:p w14:paraId="1CC1029A" w14:textId="77777777" w:rsidR="007B2319" w:rsidRPr="003B5A5D" w:rsidRDefault="007B2319" w:rsidP="00C676BA">
      <w:pPr>
        <w:spacing w:after="0" w:line="4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3B5A5D">
        <w:rPr>
          <w:rFonts w:ascii="仿宋" w:eastAsia="仿宋" w:hAnsi="仿宋" w:hint="eastAsia"/>
          <w:color w:val="000000" w:themeColor="text1"/>
          <w:sz w:val="28"/>
          <w:szCs w:val="28"/>
        </w:rPr>
        <w:t>据此函，签字代表宣布同意如下：</w:t>
      </w:r>
    </w:p>
    <w:p w14:paraId="338D8B3D" w14:textId="008D64E6" w:rsidR="007B2319" w:rsidRPr="003B5A5D" w:rsidRDefault="007B2319" w:rsidP="00C676BA">
      <w:pPr>
        <w:spacing w:after="0" w:line="48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3B5A5D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1.所附详细报价表中规定的应提供和交付的货物及服务报价总价（国内现场交货价）为人民币 </w:t>
      </w:r>
      <w:r w:rsidRPr="003B5A5D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</w:t>
      </w:r>
      <w:r w:rsidR="002657F7" w:rsidRPr="003B5A5D">
        <w:rPr>
          <w:rFonts w:ascii="仿宋" w:eastAsia="仿宋" w:hAnsi="仿宋"/>
          <w:color w:val="000000" w:themeColor="text1"/>
          <w:sz w:val="28"/>
          <w:szCs w:val="28"/>
          <w:u w:val="single"/>
        </w:rPr>
        <w:t xml:space="preserve">     </w:t>
      </w:r>
      <w:r w:rsidRPr="003B5A5D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 w:rsidRPr="003B5A5D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，即 </w:t>
      </w:r>
      <w:r w:rsidRPr="003B5A5D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</w:t>
      </w:r>
      <w:r w:rsidRPr="003B5A5D">
        <w:rPr>
          <w:rFonts w:ascii="仿宋" w:eastAsia="仿宋" w:hAnsi="仿宋" w:hint="eastAsia"/>
          <w:color w:val="000000" w:themeColor="text1"/>
          <w:sz w:val="28"/>
          <w:szCs w:val="28"/>
        </w:rPr>
        <w:t>（中文表述）</w:t>
      </w:r>
      <w:r w:rsidR="00CA6CB6" w:rsidRPr="003B5A5D">
        <w:rPr>
          <w:rFonts w:ascii="仿宋" w:eastAsia="仿宋" w:hAnsi="仿宋" w:hint="eastAsia"/>
          <w:color w:val="000000" w:themeColor="text1"/>
          <w:sz w:val="28"/>
          <w:szCs w:val="28"/>
        </w:rPr>
        <w:t>，交货期为</w:t>
      </w:r>
      <w:r w:rsidR="00CA6CB6" w:rsidRPr="003B5A5D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</w:t>
      </w:r>
      <w:r w:rsidR="00CA6CB6" w:rsidRPr="003B5A5D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天</w:t>
      </w:r>
      <w:r w:rsidR="00CA6CB6" w:rsidRPr="003B5A5D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 w:rsidR="00CA6CB6" w:rsidRPr="003B5A5D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58236CF7" w14:textId="4D31E505" w:rsidR="007B2319" w:rsidRPr="003B5A5D" w:rsidRDefault="007B2319" w:rsidP="00C676BA">
      <w:pPr>
        <w:spacing w:after="0" w:line="4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3B5A5D">
        <w:rPr>
          <w:rFonts w:ascii="仿宋" w:eastAsia="仿宋" w:hAnsi="仿宋" w:hint="eastAsia"/>
          <w:color w:val="000000" w:themeColor="text1"/>
          <w:sz w:val="28"/>
          <w:szCs w:val="28"/>
        </w:rPr>
        <w:t>2.</w:t>
      </w:r>
      <w:r w:rsidR="00CA6CB6" w:rsidRPr="003B5A5D">
        <w:rPr>
          <w:rFonts w:ascii="仿宋" w:eastAsia="仿宋" w:hAnsi="仿宋" w:hint="eastAsia"/>
          <w:color w:val="000000" w:themeColor="text1"/>
          <w:sz w:val="28"/>
          <w:szCs w:val="28"/>
        </w:rPr>
        <w:t>同意参加本项目的报价，并</w:t>
      </w:r>
      <w:r w:rsidRPr="003B5A5D">
        <w:rPr>
          <w:rFonts w:ascii="仿宋" w:eastAsia="仿宋" w:hAnsi="仿宋" w:hint="eastAsia"/>
          <w:color w:val="000000" w:themeColor="text1"/>
          <w:sz w:val="28"/>
          <w:szCs w:val="28"/>
        </w:rPr>
        <w:t>已详细审查全部</w:t>
      </w:r>
      <w:r w:rsidR="003E6439" w:rsidRPr="003B5A5D">
        <w:rPr>
          <w:rFonts w:ascii="仿宋" w:eastAsia="仿宋" w:hAnsi="仿宋" w:hint="eastAsia"/>
          <w:color w:val="000000" w:themeColor="text1"/>
          <w:sz w:val="28"/>
          <w:szCs w:val="28"/>
        </w:rPr>
        <w:t>公开询价</w:t>
      </w:r>
      <w:r w:rsidRPr="003B5A5D">
        <w:rPr>
          <w:rFonts w:ascii="仿宋" w:eastAsia="仿宋" w:hAnsi="仿宋" w:hint="eastAsia"/>
          <w:color w:val="000000" w:themeColor="text1"/>
          <w:sz w:val="28"/>
          <w:szCs w:val="28"/>
        </w:rPr>
        <w:t>文件，包括修改文件（如有的话）和有关附件，将自行承担因对全部</w:t>
      </w:r>
      <w:r w:rsidR="00874219" w:rsidRPr="003B5A5D">
        <w:rPr>
          <w:rFonts w:ascii="仿宋" w:eastAsia="仿宋" w:hAnsi="仿宋" w:hint="eastAsia"/>
          <w:color w:val="000000" w:themeColor="text1"/>
          <w:sz w:val="28"/>
          <w:szCs w:val="28"/>
        </w:rPr>
        <w:t>询价</w:t>
      </w:r>
      <w:r w:rsidRPr="003B5A5D">
        <w:rPr>
          <w:rFonts w:ascii="仿宋" w:eastAsia="仿宋" w:hAnsi="仿宋" w:hint="eastAsia"/>
          <w:color w:val="000000" w:themeColor="text1"/>
          <w:sz w:val="28"/>
          <w:szCs w:val="28"/>
        </w:rPr>
        <w:t>文件理解不正确或误解而产生的相应后果。</w:t>
      </w:r>
    </w:p>
    <w:p w14:paraId="62181659" w14:textId="0E2BC1BE" w:rsidR="007B2319" w:rsidRPr="003B5A5D" w:rsidRDefault="007B2319" w:rsidP="00C676BA">
      <w:pPr>
        <w:spacing w:after="0" w:line="48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3B5A5D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3.保证遵守</w:t>
      </w:r>
      <w:r w:rsidR="00874219" w:rsidRPr="003B5A5D">
        <w:rPr>
          <w:rFonts w:ascii="仿宋" w:eastAsia="仿宋" w:hAnsi="仿宋" w:hint="eastAsia"/>
          <w:color w:val="000000" w:themeColor="text1"/>
          <w:sz w:val="28"/>
          <w:szCs w:val="28"/>
        </w:rPr>
        <w:t>公开询价</w:t>
      </w:r>
      <w:r w:rsidRPr="003B5A5D">
        <w:rPr>
          <w:rFonts w:ascii="仿宋" w:eastAsia="仿宋" w:hAnsi="仿宋" w:hint="eastAsia"/>
          <w:color w:val="000000" w:themeColor="text1"/>
          <w:sz w:val="28"/>
          <w:szCs w:val="28"/>
        </w:rPr>
        <w:t>文件的全部规定，所提交的材料中所含的信息均为真实、准确、完整，且不具有任何误导性。</w:t>
      </w:r>
    </w:p>
    <w:p w14:paraId="511E2D45" w14:textId="18A95C7D" w:rsidR="007B2319" w:rsidRPr="003B5A5D" w:rsidRDefault="007B2319" w:rsidP="00C676BA">
      <w:pPr>
        <w:spacing w:after="0" w:line="48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3B5A5D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4.</w:t>
      </w:r>
      <w:r w:rsidR="00CA786D" w:rsidRPr="003B5A5D">
        <w:rPr>
          <w:rFonts w:ascii="仿宋" w:eastAsia="仿宋" w:hAnsi="仿宋" w:hint="eastAsia"/>
          <w:color w:val="000000" w:themeColor="text1"/>
          <w:sz w:val="28"/>
          <w:szCs w:val="28"/>
        </w:rPr>
        <w:t>同意</w:t>
      </w:r>
      <w:r w:rsidRPr="003B5A5D">
        <w:rPr>
          <w:rFonts w:ascii="仿宋" w:eastAsia="仿宋" w:hAnsi="仿宋" w:hint="eastAsia"/>
          <w:color w:val="000000" w:themeColor="text1"/>
          <w:sz w:val="28"/>
          <w:szCs w:val="28"/>
        </w:rPr>
        <w:t>按</w:t>
      </w:r>
      <w:r w:rsidR="00874219" w:rsidRPr="003B5A5D">
        <w:rPr>
          <w:rFonts w:ascii="仿宋" w:eastAsia="仿宋" w:hAnsi="仿宋" w:hint="eastAsia"/>
          <w:color w:val="000000" w:themeColor="text1"/>
          <w:sz w:val="28"/>
          <w:szCs w:val="28"/>
        </w:rPr>
        <w:t>公开询价</w:t>
      </w:r>
      <w:r w:rsidRPr="003B5A5D">
        <w:rPr>
          <w:rFonts w:ascii="仿宋" w:eastAsia="仿宋" w:hAnsi="仿宋" w:hint="eastAsia"/>
          <w:color w:val="000000" w:themeColor="text1"/>
          <w:sz w:val="28"/>
          <w:szCs w:val="28"/>
        </w:rPr>
        <w:t>文件的规定履行合同责任和义务。</w:t>
      </w:r>
    </w:p>
    <w:p w14:paraId="30B7FBFA" w14:textId="77777777" w:rsidR="00B7278F" w:rsidRPr="003B5A5D" w:rsidRDefault="001B719E" w:rsidP="00CA25CB">
      <w:pPr>
        <w:spacing w:after="0" w:line="4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3B5A5D">
        <w:rPr>
          <w:rFonts w:ascii="仿宋" w:eastAsia="仿宋" w:hAnsi="仿宋"/>
          <w:color w:val="000000" w:themeColor="text1"/>
          <w:sz w:val="28"/>
          <w:szCs w:val="28"/>
        </w:rPr>
        <w:t>5</w:t>
      </w:r>
      <w:r w:rsidR="007B2319" w:rsidRPr="003B5A5D">
        <w:rPr>
          <w:rFonts w:ascii="仿宋" w:eastAsia="仿宋" w:hAnsi="仿宋" w:hint="eastAsia"/>
          <w:color w:val="000000" w:themeColor="text1"/>
          <w:sz w:val="28"/>
          <w:szCs w:val="28"/>
        </w:rPr>
        <w:t>.同意提供按照</w:t>
      </w:r>
      <w:r w:rsidR="009B7DAD" w:rsidRPr="003B5A5D">
        <w:rPr>
          <w:rFonts w:ascii="仿宋" w:eastAsia="仿宋" w:hAnsi="仿宋" w:hint="eastAsia"/>
          <w:color w:val="000000" w:themeColor="text1"/>
          <w:sz w:val="28"/>
          <w:szCs w:val="28"/>
        </w:rPr>
        <w:t>贵</w:t>
      </w:r>
      <w:r w:rsidR="00B7278F" w:rsidRPr="003B5A5D">
        <w:rPr>
          <w:rFonts w:ascii="仿宋" w:eastAsia="仿宋" w:hAnsi="仿宋" w:hint="eastAsia"/>
          <w:color w:val="000000" w:themeColor="text1"/>
          <w:sz w:val="28"/>
          <w:szCs w:val="28"/>
        </w:rPr>
        <w:t>方</w:t>
      </w:r>
      <w:r w:rsidR="007B2319" w:rsidRPr="003B5A5D">
        <w:rPr>
          <w:rFonts w:ascii="仿宋" w:eastAsia="仿宋" w:hAnsi="仿宋" w:hint="eastAsia"/>
          <w:color w:val="000000" w:themeColor="text1"/>
          <w:sz w:val="28"/>
          <w:szCs w:val="28"/>
        </w:rPr>
        <w:t>可能要求的与其</w:t>
      </w:r>
      <w:r w:rsidR="00874219" w:rsidRPr="003B5A5D">
        <w:rPr>
          <w:rFonts w:ascii="仿宋" w:eastAsia="仿宋" w:hAnsi="仿宋" w:hint="eastAsia"/>
          <w:color w:val="000000" w:themeColor="text1"/>
          <w:sz w:val="28"/>
          <w:szCs w:val="28"/>
        </w:rPr>
        <w:t>公开询价</w:t>
      </w:r>
      <w:r w:rsidR="007B2319" w:rsidRPr="003B5A5D">
        <w:rPr>
          <w:rFonts w:ascii="仿宋" w:eastAsia="仿宋" w:hAnsi="仿宋" w:hint="eastAsia"/>
          <w:color w:val="000000" w:themeColor="text1"/>
          <w:sz w:val="28"/>
          <w:szCs w:val="28"/>
        </w:rPr>
        <w:t>有关的一切数据或资料</w:t>
      </w:r>
    </w:p>
    <w:p w14:paraId="02E5F2EB" w14:textId="3C47B004" w:rsidR="00CA6CB6" w:rsidRPr="003B5A5D" w:rsidRDefault="00B7278F" w:rsidP="00CA25CB">
      <w:pPr>
        <w:spacing w:after="0" w:line="4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3B5A5D">
        <w:rPr>
          <w:rFonts w:ascii="仿宋" w:eastAsia="仿宋" w:hAnsi="仿宋"/>
          <w:color w:val="000000" w:themeColor="text1"/>
          <w:sz w:val="28"/>
          <w:szCs w:val="28"/>
        </w:rPr>
        <w:t>6.</w:t>
      </w:r>
      <w:r w:rsidR="00CA6CB6" w:rsidRPr="003B5A5D">
        <w:rPr>
          <w:rFonts w:ascii="仿宋" w:eastAsia="仿宋" w:hAnsi="仿宋" w:hint="eastAsia"/>
          <w:color w:val="000000" w:themeColor="text1"/>
          <w:sz w:val="28"/>
          <w:szCs w:val="28"/>
        </w:rPr>
        <w:t>完全</w:t>
      </w:r>
      <w:r w:rsidR="00CA786D" w:rsidRPr="003B5A5D">
        <w:rPr>
          <w:rFonts w:ascii="仿宋" w:eastAsia="仿宋" w:hAnsi="仿宋" w:hint="eastAsia"/>
          <w:color w:val="000000" w:themeColor="text1"/>
          <w:sz w:val="28"/>
          <w:szCs w:val="28"/>
        </w:rPr>
        <w:t>了解</w:t>
      </w:r>
      <w:r w:rsidR="00754818" w:rsidRPr="003B5A5D">
        <w:rPr>
          <w:rFonts w:ascii="仿宋" w:eastAsia="仿宋" w:hAnsi="仿宋" w:hint="eastAsia"/>
          <w:color w:val="000000" w:themeColor="text1"/>
          <w:sz w:val="28"/>
          <w:szCs w:val="28"/>
        </w:rPr>
        <w:t>本项目是</w:t>
      </w:r>
      <w:r w:rsidR="00B83714" w:rsidRPr="003B5A5D">
        <w:rPr>
          <w:rFonts w:ascii="仿宋" w:eastAsia="仿宋" w:hAnsi="仿宋" w:hint="eastAsia"/>
          <w:color w:val="000000" w:themeColor="text1"/>
          <w:sz w:val="28"/>
          <w:szCs w:val="28"/>
        </w:rPr>
        <w:t>贵方</w:t>
      </w:r>
      <w:r w:rsidR="00CA786D" w:rsidRPr="003B5A5D">
        <w:rPr>
          <w:rFonts w:ascii="仿宋" w:eastAsia="仿宋" w:hAnsi="仿宋" w:hint="eastAsia"/>
          <w:color w:val="000000" w:themeColor="text1"/>
          <w:sz w:val="28"/>
          <w:szCs w:val="28"/>
        </w:rPr>
        <w:t>自有资金</w:t>
      </w:r>
      <w:r w:rsidR="00B83714" w:rsidRPr="003B5A5D">
        <w:rPr>
          <w:rFonts w:ascii="仿宋" w:eastAsia="仿宋" w:hAnsi="仿宋" w:hint="eastAsia"/>
          <w:color w:val="000000" w:themeColor="text1"/>
          <w:sz w:val="28"/>
          <w:szCs w:val="28"/>
        </w:rPr>
        <w:t>而非财政性资金组织的采购，</w:t>
      </w:r>
      <w:r w:rsidR="00CA786D" w:rsidRPr="003B5A5D">
        <w:rPr>
          <w:rFonts w:ascii="仿宋" w:eastAsia="仿宋" w:hAnsi="仿宋" w:hint="eastAsia"/>
          <w:color w:val="000000" w:themeColor="text1"/>
          <w:sz w:val="28"/>
          <w:szCs w:val="28"/>
        </w:rPr>
        <w:t>并接受</w:t>
      </w:r>
      <w:r w:rsidRPr="003B5A5D">
        <w:rPr>
          <w:rFonts w:ascii="仿宋" w:eastAsia="仿宋" w:hAnsi="仿宋" w:hint="eastAsia"/>
          <w:color w:val="000000" w:themeColor="text1"/>
          <w:sz w:val="28"/>
          <w:szCs w:val="28"/>
        </w:rPr>
        <w:t>贵方按</w:t>
      </w:r>
      <w:r w:rsidR="00754818" w:rsidRPr="003B5A5D">
        <w:rPr>
          <w:rFonts w:ascii="仿宋" w:eastAsia="仿宋" w:hAnsi="仿宋" w:hint="eastAsia"/>
          <w:color w:val="000000" w:themeColor="text1"/>
          <w:sz w:val="28"/>
          <w:szCs w:val="28"/>
        </w:rPr>
        <w:t>企业内部</w:t>
      </w:r>
      <w:r w:rsidR="00CA786D" w:rsidRPr="003B5A5D">
        <w:rPr>
          <w:rFonts w:ascii="仿宋" w:eastAsia="仿宋" w:hAnsi="仿宋" w:hint="eastAsia"/>
          <w:color w:val="000000" w:themeColor="text1"/>
          <w:sz w:val="28"/>
          <w:szCs w:val="28"/>
        </w:rPr>
        <w:t>规定</w:t>
      </w:r>
      <w:r w:rsidR="00754818" w:rsidRPr="003B5A5D">
        <w:rPr>
          <w:rFonts w:ascii="仿宋" w:eastAsia="仿宋" w:hAnsi="仿宋" w:hint="eastAsia"/>
          <w:color w:val="000000" w:themeColor="text1"/>
          <w:sz w:val="28"/>
          <w:szCs w:val="28"/>
        </w:rPr>
        <w:t>的标准</w:t>
      </w:r>
      <w:r w:rsidRPr="003B5A5D">
        <w:rPr>
          <w:rFonts w:ascii="仿宋" w:eastAsia="仿宋" w:hAnsi="仿宋" w:hint="eastAsia"/>
          <w:color w:val="000000" w:themeColor="text1"/>
          <w:sz w:val="28"/>
          <w:szCs w:val="28"/>
        </w:rPr>
        <w:t>进行的评定</w:t>
      </w:r>
      <w:r w:rsidR="00CA6CB6" w:rsidRPr="003B5A5D">
        <w:rPr>
          <w:rFonts w:ascii="仿宋" w:eastAsia="仿宋" w:hAnsi="仿宋" w:hint="eastAsia"/>
          <w:color w:val="000000" w:themeColor="text1"/>
          <w:sz w:val="28"/>
          <w:szCs w:val="28"/>
        </w:rPr>
        <w:t>，以及完全理解贵方不一定要接受最低的报价作为</w:t>
      </w:r>
      <w:r w:rsidR="00CA786D" w:rsidRPr="003B5A5D">
        <w:rPr>
          <w:rFonts w:ascii="仿宋" w:eastAsia="仿宋" w:hAnsi="仿宋" w:hint="eastAsia"/>
          <w:color w:val="000000" w:themeColor="text1"/>
          <w:sz w:val="28"/>
          <w:szCs w:val="28"/>
        </w:rPr>
        <w:t>成交</w:t>
      </w:r>
      <w:r w:rsidR="00CA6CB6" w:rsidRPr="003B5A5D">
        <w:rPr>
          <w:rFonts w:ascii="仿宋" w:eastAsia="仿宋" w:hAnsi="仿宋" w:hint="eastAsia"/>
          <w:color w:val="000000" w:themeColor="text1"/>
          <w:sz w:val="28"/>
          <w:szCs w:val="28"/>
        </w:rPr>
        <w:t>价。</w:t>
      </w:r>
    </w:p>
    <w:p w14:paraId="313B725C" w14:textId="77777777" w:rsidR="00CA6CB6" w:rsidRPr="003B5A5D" w:rsidRDefault="00CA6CB6" w:rsidP="00CA25CB">
      <w:pPr>
        <w:spacing w:after="0" w:line="4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14:paraId="652F288F" w14:textId="2C2B813A" w:rsidR="007B2319" w:rsidRPr="003B5A5D" w:rsidRDefault="007B2319" w:rsidP="00CA25CB">
      <w:pPr>
        <w:spacing w:after="0" w:line="480" w:lineRule="exact"/>
        <w:ind w:leftChars="129" w:left="284" w:firstLineChars="101" w:firstLine="283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 w:rsidRPr="003B5A5D">
        <w:rPr>
          <w:rFonts w:ascii="仿宋" w:eastAsia="仿宋" w:hAnsi="仿宋" w:hint="eastAsia"/>
          <w:color w:val="000000" w:themeColor="text1"/>
          <w:sz w:val="28"/>
          <w:szCs w:val="28"/>
        </w:rPr>
        <w:t>参与人（</w:t>
      </w:r>
      <w:r w:rsidR="003F20A6" w:rsidRPr="003B5A5D">
        <w:rPr>
          <w:rFonts w:ascii="仿宋" w:eastAsia="仿宋" w:hAnsi="仿宋" w:hint="eastAsia"/>
          <w:color w:val="000000" w:themeColor="text1"/>
          <w:sz w:val="28"/>
          <w:szCs w:val="28"/>
        </w:rPr>
        <w:t>公司</w:t>
      </w:r>
      <w:r w:rsidRPr="003B5A5D">
        <w:rPr>
          <w:rFonts w:ascii="仿宋" w:eastAsia="仿宋" w:hAnsi="仿宋" w:hint="eastAsia"/>
          <w:color w:val="000000" w:themeColor="text1"/>
          <w:sz w:val="28"/>
          <w:szCs w:val="28"/>
        </w:rPr>
        <w:t>全称并加盖公章）：</w:t>
      </w:r>
      <w:r w:rsidRPr="003B5A5D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       </w:t>
      </w:r>
    </w:p>
    <w:p w14:paraId="3B5F51E7" w14:textId="72F2156E" w:rsidR="00CA25CB" w:rsidRPr="003B5A5D" w:rsidRDefault="00CA25CB" w:rsidP="00CA25CB">
      <w:pPr>
        <w:spacing w:after="0" w:line="480" w:lineRule="exact"/>
        <w:ind w:leftChars="129" w:left="284" w:firstLineChars="101" w:firstLine="283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 w:rsidRPr="003B5A5D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参与人授权代表签字： </w:t>
      </w:r>
      <w:r w:rsidRPr="003B5A5D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</w:t>
      </w:r>
    </w:p>
    <w:p w14:paraId="69F9FB1D" w14:textId="0DBA3FA8" w:rsidR="00CA25CB" w:rsidRPr="003B5A5D" w:rsidRDefault="00CA25CB" w:rsidP="00CA25CB">
      <w:pPr>
        <w:spacing w:after="0" w:line="480" w:lineRule="exact"/>
        <w:ind w:leftChars="129" w:left="284" w:firstLineChars="101" w:firstLine="283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 w:rsidRPr="003B5A5D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电 </w:t>
      </w:r>
      <w:r w:rsidRPr="003B5A5D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 w:rsidRPr="003B5A5D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话： </w:t>
      </w:r>
      <w:r w:rsidRPr="003B5A5D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</w:t>
      </w:r>
      <w:r w:rsidRPr="003B5A5D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Pr="003B5A5D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（手机号码）</w:t>
      </w:r>
    </w:p>
    <w:p w14:paraId="39EBCF15" w14:textId="34140770" w:rsidR="00F876DE" w:rsidRPr="003B5A5D" w:rsidRDefault="007B2319" w:rsidP="003B5A5D">
      <w:pPr>
        <w:pStyle w:val="33"/>
        <w:spacing w:line="480" w:lineRule="exact"/>
        <w:ind w:firstLineChars="200" w:firstLine="560"/>
        <w:jc w:val="left"/>
        <w:outlineLvl w:val="9"/>
        <w:rPr>
          <w:rFonts w:ascii="仿宋" w:eastAsia="仿宋" w:hAnsi="仿宋"/>
          <w:color w:val="000000" w:themeColor="text1"/>
          <w:szCs w:val="28"/>
        </w:rPr>
      </w:pPr>
      <w:r w:rsidRPr="003B5A5D">
        <w:rPr>
          <w:rFonts w:ascii="仿宋" w:eastAsia="仿宋" w:hAnsi="仿宋" w:hint="eastAsia"/>
          <w:color w:val="000000" w:themeColor="text1"/>
          <w:szCs w:val="28"/>
        </w:rPr>
        <w:t xml:space="preserve">日  期： </w:t>
      </w:r>
      <w:r w:rsidRPr="003B5A5D">
        <w:rPr>
          <w:rFonts w:ascii="仿宋" w:eastAsia="仿宋" w:hAnsi="仿宋" w:hint="eastAsia"/>
          <w:color w:val="000000" w:themeColor="text1"/>
          <w:szCs w:val="28"/>
          <w:u w:val="single"/>
        </w:rPr>
        <w:t xml:space="preserve">    </w:t>
      </w:r>
      <w:r w:rsidRPr="003B5A5D">
        <w:rPr>
          <w:rFonts w:ascii="仿宋" w:eastAsia="仿宋" w:hAnsi="仿宋" w:hint="eastAsia"/>
          <w:color w:val="000000" w:themeColor="text1"/>
          <w:szCs w:val="28"/>
        </w:rPr>
        <w:t xml:space="preserve">年 </w:t>
      </w:r>
      <w:r w:rsidRPr="003B5A5D">
        <w:rPr>
          <w:rFonts w:ascii="仿宋" w:eastAsia="仿宋" w:hAnsi="仿宋" w:hint="eastAsia"/>
          <w:color w:val="000000" w:themeColor="text1"/>
          <w:szCs w:val="28"/>
          <w:u w:val="single"/>
        </w:rPr>
        <w:t xml:space="preserve">   </w:t>
      </w:r>
      <w:r w:rsidRPr="003B5A5D">
        <w:rPr>
          <w:rFonts w:ascii="仿宋" w:eastAsia="仿宋" w:hAnsi="仿宋" w:hint="eastAsia"/>
          <w:color w:val="000000" w:themeColor="text1"/>
          <w:szCs w:val="28"/>
        </w:rPr>
        <w:t xml:space="preserve">月 </w:t>
      </w:r>
      <w:r w:rsidRPr="003B5A5D">
        <w:rPr>
          <w:rFonts w:ascii="仿宋" w:eastAsia="仿宋" w:hAnsi="仿宋" w:hint="eastAsia"/>
          <w:color w:val="000000" w:themeColor="text1"/>
          <w:szCs w:val="28"/>
          <w:u w:val="single"/>
        </w:rPr>
        <w:t xml:space="preserve">   </w:t>
      </w:r>
      <w:r w:rsidRPr="003B5A5D">
        <w:rPr>
          <w:rFonts w:ascii="仿宋" w:eastAsia="仿宋" w:hAnsi="仿宋" w:hint="eastAsia"/>
          <w:color w:val="000000" w:themeColor="text1"/>
          <w:szCs w:val="28"/>
        </w:rPr>
        <w:t>日</w:t>
      </w:r>
      <w:r w:rsidR="001561E9" w:rsidRPr="003B5A5D">
        <w:rPr>
          <w:rFonts w:ascii="仿宋" w:eastAsia="仿宋" w:hAnsi="仿宋"/>
          <w:color w:val="000000" w:themeColor="text1"/>
          <w:szCs w:val="28"/>
        </w:rPr>
        <w:br w:type="page"/>
      </w:r>
    </w:p>
    <w:p w14:paraId="10BF1E16" w14:textId="7D28F118" w:rsidR="00A635D2" w:rsidRPr="00E97A6D" w:rsidRDefault="00C66E1E" w:rsidP="00A635D2">
      <w:pPr>
        <w:jc w:val="center"/>
        <w:outlineLvl w:val="1"/>
        <w:rPr>
          <w:rFonts w:ascii="仿宋" w:eastAsia="仿宋" w:hAnsi="仿宋"/>
          <w:b/>
          <w:bCs/>
          <w:color w:val="000000" w:themeColor="text1"/>
          <w:sz w:val="24"/>
          <w:szCs w:val="24"/>
        </w:rPr>
      </w:pPr>
      <w:r w:rsidRPr="00E97A6D">
        <w:rPr>
          <w:rFonts w:ascii="仿宋" w:eastAsia="仿宋" w:hAnsi="仿宋"/>
          <w:b/>
          <w:bCs/>
          <w:color w:val="000000" w:themeColor="text1"/>
          <w:sz w:val="24"/>
          <w:szCs w:val="24"/>
        </w:rPr>
        <w:lastRenderedPageBreak/>
        <w:t>2</w:t>
      </w:r>
      <w:r w:rsidR="00F876DE" w:rsidRPr="00E97A6D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、报价一览表</w:t>
      </w:r>
    </w:p>
    <w:tbl>
      <w:tblPr>
        <w:tblpPr w:leftFromText="180" w:rightFromText="180" w:vertAnchor="page" w:horzAnchor="margin" w:tblpY="2580"/>
        <w:tblOverlap w:val="never"/>
        <w:tblW w:w="100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616"/>
        <w:gridCol w:w="594"/>
        <w:gridCol w:w="567"/>
        <w:gridCol w:w="6619"/>
      </w:tblGrid>
      <w:tr w:rsidR="00E97A6D" w:rsidRPr="00E97A6D" w14:paraId="5DE1FB26" w14:textId="77777777" w:rsidTr="00EE5F23">
        <w:trPr>
          <w:trHeight w:val="68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493D5" w14:textId="77777777" w:rsidR="00840A6A" w:rsidRPr="00E97A6D" w:rsidRDefault="00840A6A" w:rsidP="00840A6A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E97A6D">
              <w:rPr>
                <w:rFonts w:ascii="仿宋" w:eastAsia="仿宋" w:hAnsi="仿宋" w:cs="仿宋" w:hint="eastAsia"/>
                <w:b/>
                <w:noProof/>
                <w:color w:val="000000" w:themeColor="text1"/>
              </w:rPr>
              <w:drawing>
                <wp:anchor distT="0" distB="0" distL="114300" distR="114300" simplePos="0" relativeHeight="251658752" behindDoc="0" locked="0" layoutInCell="1" allowOverlap="1" wp14:anchorId="6FAB03BD" wp14:editId="0EBB4DD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10160</wp:posOffset>
                  </wp:positionV>
                  <wp:extent cx="1323975" cy="0"/>
                  <wp:effectExtent l="0" t="0" r="0" b="0"/>
                  <wp:wrapNone/>
                  <wp:docPr id="17" name="Line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ne_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97A6D">
              <w:rPr>
                <w:rFonts w:ascii="仿宋" w:eastAsia="仿宋" w:hAnsi="仿宋" w:cs="仿宋" w:hint="eastAsia"/>
                <w:b/>
                <w:color w:val="000000" w:themeColor="text1"/>
                <w:lang w:bidi="ar"/>
              </w:rPr>
              <w:t>序号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81059" w14:textId="77777777" w:rsidR="00840A6A" w:rsidRPr="00E97A6D" w:rsidRDefault="00840A6A" w:rsidP="00840A6A">
            <w:pPr>
              <w:jc w:val="center"/>
              <w:textAlignment w:val="center"/>
              <w:rPr>
                <w:color w:val="000000" w:themeColor="text1"/>
              </w:rPr>
            </w:pPr>
            <w:r w:rsidRPr="00E97A6D">
              <w:rPr>
                <w:rFonts w:ascii="仿宋" w:eastAsia="仿宋" w:hAnsi="仿宋" w:cs="仿宋" w:hint="eastAsia"/>
                <w:b/>
                <w:noProof/>
                <w:color w:val="000000" w:themeColor="text1"/>
                <w:bdr w:val="single" w:sz="4" w:space="0" w:color="000000"/>
              </w:rPr>
              <w:drawing>
                <wp:anchor distT="0" distB="0" distL="114300" distR="114300" simplePos="0" relativeHeight="251664896" behindDoc="0" locked="0" layoutInCell="1" allowOverlap="1" wp14:anchorId="42A60566" wp14:editId="762A012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10160</wp:posOffset>
                  </wp:positionV>
                  <wp:extent cx="1323975" cy="0"/>
                  <wp:effectExtent l="0" t="0" r="0" b="0"/>
                  <wp:wrapNone/>
                  <wp:docPr id="18" name="Line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ine_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97A6D">
              <w:rPr>
                <w:rFonts w:ascii="仿宋" w:eastAsia="仿宋" w:hAnsi="仿宋" w:cs="仿宋" w:hint="eastAsia"/>
                <w:b/>
                <w:color w:val="000000" w:themeColor="text1"/>
                <w:lang w:bidi="ar"/>
              </w:rPr>
              <w:t>体检项目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7E220" w14:textId="77777777" w:rsidR="00840A6A" w:rsidRPr="00E97A6D" w:rsidRDefault="00840A6A" w:rsidP="00840A6A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E97A6D">
              <w:rPr>
                <w:rFonts w:ascii="仿宋" w:eastAsia="仿宋" w:hAnsi="仿宋" w:cs="仿宋" w:hint="eastAsia"/>
                <w:b/>
                <w:color w:val="000000" w:themeColor="text1"/>
                <w:lang w:bidi="ar"/>
              </w:rPr>
              <w:t>男生价格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ABD84" w14:textId="77777777" w:rsidR="00840A6A" w:rsidRPr="00E97A6D" w:rsidRDefault="00840A6A" w:rsidP="00840A6A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E97A6D">
              <w:rPr>
                <w:rFonts w:ascii="仿宋" w:eastAsia="仿宋" w:hAnsi="仿宋" w:cs="仿宋" w:hint="eastAsia"/>
                <w:b/>
                <w:color w:val="000000" w:themeColor="text1"/>
                <w:lang w:bidi="ar"/>
              </w:rPr>
              <w:t>女生价格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354D43" w14:textId="411386C8" w:rsidR="00840A6A" w:rsidRPr="00E97A6D" w:rsidRDefault="00840A6A" w:rsidP="002B759D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</w:rPr>
            </w:pPr>
            <w:r w:rsidRPr="00E97A6D">
              <w:rPr>
                <w:rFonts w:ascii="仿宋" w:eastAsia="仿宋" w:hAnsi="仿宋" w:cs="仿宋" w:hint="eastAsia"/>
                <w:b/>
                <w:color w:val="000000" w:themeColor="text1"/>
                <w:lang w:bidi="ar"/>
              </w:rPr>
              <w:t>项目</w:t>
            </w:r>
            <w:r w:rsidR="002B759D">
              <w:rPr>
                <w:rFonts w:ascii="仿宋" w:eastAsia="仿宋" w:hAnsi="仿宋" w:cs="仿宋" w:hint="eastAsia"/>
                <w:b/>
                <w:color w:val="000000" w:themeColor="text1"/>
                <w:lang w:bidi="ar"/>
              </w:rPr>
              <w:t>明细</w:t>
            </w:r>
          </w:p>
        </w:tc>
      </w:tr>
      <w:tr w:rsidR="00E97A6D" w:rsidRPr="00E97A6D" w14:paraId="044F826E" w14:textId="77777777" w:rsidTr="002B759D">
        <w:trPr>
          <w:trHeight w:val="70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CCBBA" w14:textId="77777777" w:rsidR="00840A6A" w:rsidRPr="00E97A6D" w:rsidRDefault="00840A6A" w:rsidP="00840A6A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 w:rsidRPr="00E97A6D">
              <w:rPr>
                <w:rFonts w:ascii="仿宋" w:eastAsia="仿宋" w:hAnsi="仿宋" w:cs="仿宋" w:hint="eastAsia"/>
                <w:color w:val="000000" w:themeColor="text1"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D08021" w14:textId="77777777" w:rsidR="00840A6A" w:rsidRPr="00E97A6D" w:rsidRDefault="00840A6A" w:rsidP="00840A6A">
            <w:pPr>
              <w:jc w:val="center"/>
              <w:textAlignment w:val="center"/>
              <w:rPr>
                <w:color w:val="000000" w:themeColor="text1"/>
              </w:rPr>
            </w:pPr>
            <w:r w:rsidRPr="00E97A6D"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一般检查                     [身高体重血压]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0387F" w14:textId="77777777" w:rsidR="00840A6A" w:rsidRPr="00E97A6D" w:rsidRDefault="00840A6A" w:rsidP="00840A6A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4370F" w14:textId="77777777" w:rsidR="00840A6A" w:rsidRPr="00E97A6D" w:rsidRDefault="00840A6A" w:rsidP="00840A6A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0E289" w14:textId="77777777" w:rsidR="00840A6A" w:rsidRPr="00E97A6D" w:rsidRDefault="00840A6A" w:rsidP="00840A6A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E97A6D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  <w:lang w:bidi="ar"/>
              </w:rPr>
              <w:t>通过测量身高、体重、血压可评价血压与体重是否正常，测定体重指数，可初步筛查高血压病。</w:t>
            </w:r>
          </w:p>
        </w:tc>
      </w:tr>
      <w:tr w:rsidR="00E97A6D" w:rsidRPr="00E97A6D" w14:paraId="74712888" w14:textId="77777777" w:rsidTr="00EE5F23">
        <w:trPr>
          <w:trHeight w:val="197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B7592" w14:textId="77777777" w:rsidR="00840A6A" w:rsidRPr="00E97A6D" w:rsidRDefault="00840A6A" w:rsidP="00840A6A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 w:rsidRPr="00E97A6D">
              <w:rPr>
                <w:rFonts w:ascii="仿宋" w:eastAsia="仿宋" w:hAnsi="仿宋" w:cs="仿宋" w:hint="eastAsia"/>
                <w:color w:val="000000" w:themeColor="text1"/>
              </w:rPr>
              <w:t>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EA6A68" w14:textId="77777777" w:rsidR="00840A6A" w:rsidRPr="00E97A6D" w:rsidRDefault="00840A6A" w:rsidP="00840A6A">
            <w:pPr>
              <w:jc w:val="center"/>
              <w:textAlignment w:val="center"/>
              <w:rPr>
                <w:color w:val="000000" w:themeColor="text1"/>
              </w:rPr>
            </w:pPr>
            <w:r w:rsidRPr="00E97A6D"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内科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10819" w14:textId="77777777" w:rsidR="00840A6A" w:rsidRPr="00E97A6D" w:rsidRDefault="00840A6A" w:rsidP="00840A6A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A08BA2" w14:textId="77777777" w:rsidR="00840A6A" w:rsidRPr="00E97A6D" w:rsidRDefault="00840A6A" w:rsidP="00840A6A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19BCEA" w14:textId="77777777" w:rsidR="00840A6A" w:rsidRPr="00E97A6D" w:rsidRDefault="00840A6A" w:rsidP="00840A6A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E97A6D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  <w:lang w:bidi="ar"/>
              </w:rPr>
              <w:t>通过体检医师对人体视、触、叩、听等物理方法，了解心界是否扩大，心率快慢，心律是否整齐，心音改变，心脏有无杂音；肺部呼吸音是否正常，有无干、湿罗音；哮鸣音；肝脾是否肿大，如有肿大，其表面是否光滑、质地软硬程度、有无叩触痛及叩痛，肠鸣音是否正常，腹部有无包块，神经反射是否正常，可筛查诊断：先天性心脏病、肺气肿、肺炎、肝硬化、肝炎、胆囊炎、脾肿大、肾炎等疾病。</w:t>
            </w:r>
          </w:p>
        </w:tc>
      </w:tr>
      <w:tr w:rsidR="00E97A6D" w:rsidRPr="00E97A6D" w14:paraId="24570D2D" w14:textId="77777777" w:rsidTr="00EE5F23">
        <w:trPr>
          <w:trHeight w:val="78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CED35" w14:textId="77777777" w:rsidR="00840A6A" w:rsidRPr="00E97A6D" w:rsidRDefault="00840A6A" w:rsidP="00840A6A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 w:rsidRPr="00E97A6D">
              <w:rPr>
                <w:rFonts w:ascii="仿宋" w:eastAsia="仿宋" w:hAnsi="仿宋" w:cs="仿宋" w:hint="eastAsia"/>
                <w:color w:val="000000" w:themeColor="text1"/>
              </w:rPr>
              <w:t>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4D136" w14:textId="77777777" w:rsidR="00840A6A" w:rsidRPr="00E97A6D" w:rsidRDefault="00840A6A" w:rsidP="00840A6A">
            <w:pPr>
              <w:jc w:val="center"/>
              <w:textAlignment w:val="center"/>
              <w:rPr>
                <w:color w:val="000000" w:themeColor="text1"/>
              </w:rPr>
            </w:pPr>
            <w:r w:rsidRPr="00E97A6D"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外科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ADEFA" w14:textId="77777777" w:rsidR="00840A6A" w:rsidRPr="00E97A6D" w:rsidRDefault="00840A6A" w:rsidP="00840A6A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91F45" w14:textId="77777777" w:rsidR="00840A6A" w:rsidRPr="00E97A6D" w:rsidRDefault="00840A6A" w:rsidP="00840A6A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17D0C" w14:textId="734398A6" w:rsidR="00840A6A" w:rsidRPr="00E97A6D" w:rsidRDefault="00840A6A" w:rsidP="00840A6A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E97A6D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  <w:lang w:bidi="ar"/>
              </w:rPr>
              <w:t>通过视、触、叩等医学方法，可初步筛查</w:t>
            </w:r>
            <w:r w:rsidR="007B4BA0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  <w:lang w:bidi="ar"/>
              </w:rPr>
              <w:t>五官、</w:t>
            </w:r>
            <w:r w:rsidRPr="00E97A6D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  <w:lang w:bidi="ar"/>
              </w:rPr>
              <w:t>皮肤、脊柱、四肢、淋巴结等部位的异常，属基础必查科室。</w:t>
            </w:r>
          </w:p>
        </w:tc>
      </w:tr>
      <w:tr w:rsidR="00E97A6D" w:rsidRPr="00E97A6D" w14:paraId="02FBB00F" w14:textId="77777777" w:rsidTr="00EE5F23">
        <w:trPr>
          <w:trHeight w:val="82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14CB1" w14:textId="77777777" w:rsidR="00840A6A" w:rsidRPr="00E97A6D" w:rsidRDefault="00840A6A" w:rsidP="00840A6A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 w:rsidRPr="00E97A6D">
              <w:rPr>
                <w:rFonts w:ascii="仿宋" w:eastAsia="仿宋" w:hAnsi="仿宋" w:cs="仿宋" w:hint="eastAsia"/>
                <w:color w:val="000000" w:themeColor="text1"/>
              </w:rPr>
              <w:t>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7F7DE" w14:textId="77777777" w:rsidR="00840A6A" w:rsidRPr="00E97A6D" w:rsidRDefault="00840A6A" w:rsidP="00840A6A">
            <w:pPr>
              <w:jc w:val="center"/>
              <w:textAlignment w:val="center"/>
              <w:rPr>
                <w:color w:val="000000" w:themeColor="text1"/>
              </w:rPr>
            </w:pPr>
            <w:r w:rsidRPr="00E97A6D"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眼科常规                       【视力、色觉】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BCEA20" w14:textId="77777777" w:rsidR="00840A6A" w:rsidRPr="00E97A6D" w:rsidRDefault="00840A6A" w:rsidP="00840A6A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E855F" w14:textId="77777777" w:rsidR="00840A6A" w:rsidRPr="00E97A6D" w:rsidRDefault="00840A6A" w:rsidP="00840A6A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F6CC0" w14:textId="77777777" w:rsidR="00840A6A" w:rsidRPr="00E97A6D" w:rsidRDefault="00840A6A" w:rsidP="00840A6A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E97A6D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  <w:lang w:bidi="ar"/>
              </w:rPr>
              <w:t>通过对视力、辨色力、结膜、角膜、眼睑、瞳孔、眼球运动功能的检查，可筛查：近视、远视、散光、色盲、沙眼、结膜炎、角膜炎等疾病。</w:t>
            </w:r>
          </w:p>
        </w:tc>
      </w:tr>
      <w:tr w:rsidR="00E97A6D" w:rsidRPr="00E97A6D" w14:paraId="5E15F1A5" w14:textId="77777777" w:rsidTr="00EE5F23">
        <w:trPr>
          <w:trHeight w:val="94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DECAB" w14:textId="77777777" w:rsidR="00840A6A" w:rsidRPr="00E97A6D" w:rsidRDefault="00840A6A" w:rsidP="00840A6A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 w:rsidRPr="00E97A6D">
              <w:rPr>
                <w:rFonts w:ascii="仿宋" w:eastAsia="仿宋" w:hAnsi="仿宋" w:cs="仿宋" w:hint="eastAsia"/>
                <w:color w:val="000000" w:themeColor="text1"/>
              </w:rPr>
              <w:t>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D1EF6" w14:textId="77777777" w:rsidR="00840A6A" w:rsidRPr="00E97A6D" w:rsidRDefault="00840A6A" w:rsidP="00840A6A">
            <w:pPr>
              <w:jc w:val="center"/>
              <w:textAlignment w:val="center"/>
              <w:rPr>
                <w:color w:val="000000" w:themeColor="text1"/>
              </w:rPr>
            </w:pPr>
            <w:r w:rsidRPr="00E97A6D"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DR胸部正位检查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98EBC" w14:textId="77777777" w:rsidR="00840A6A" w:rsidRPr="00E97A6D" w:rsidRDefault="00840A6A" w:rsidP="00840A6A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5A8E9" w14:textId="77777777" w:rsidR="00840A6A" w:rsidRPr="00E97A6D" w:rsidRDefault="00840A6A" w:rsidP="00840A6A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DD661" w14:textId="11198C1F" w:rsidR="00840A6A" w:rsidRPr="00E97A6D" w:rsidRDefault="00840A6A" w:rsidP="002B759D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E97A6D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  <w:lang w:bidi="ar"/>
              </w:rPr>
              <w:t>通过数字化X射线摄影技术（DR)胸部正位拍片，可筛查：肺结核</w:t>
            </w:r>
            <w:r w:rsidR="002B759D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  <w:lang w:bidi="ar"/>
              </w:rPr>
              <w:t>（也可采取PPD检测办法）</w:t>
            </w:r>
            <w:r w:rsidRPr="00E97A6D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  <w:lang w:bidi="ar"/>
              </w:rPr>
              <w:t>、肺肿瘤、胸腔积液、气胸、支气管炎、肺炎、肺气肿、胸膜疾病、纵隔疾病、心脏疾病（如高心病、肺心病、风心病、先心病）及主动脉疾病。</w:t>
            </w:r>
          </w:p>
        </w:tc>
      </w:tr>
      <w:tr w:rsidR="00E97A6D" w:rsidRPr="00E97A6D" w14:paraId="0E37E252" w14:textId="77777777" w:rsidTr="00EE5F23">
        <w:trPr>
          <w:trHeight w:val="66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43FCE" w14:textId="77777777" w:rsidR="00840A6A" w:rsidRPr="00E97A6D" w:rsidRDefault="00840A6A" w:rsidP="00840A6A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 w:rsidRPr="00E97A6D">
              <w:rPr>
                <w:rFonts w:ascii="仿宋" w:eastAsia="仿宋" w:hAnsi="仿宋" w:cs="仿宋" w:hint="eastAsia"/>
                <w:color w:val="000000" w:themeColor="text1"/>
              </w:rPr>
              <w:t>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074C9" w14:textId="77777777" w:rsidR="00840A6A" w:rsidRPr="00E97A6D" w:rsidRDefault="00840A6A" w:rsidP="00840A6A">
            <w:pPr>
              <w:jc w:val="center"/>
              <w:textAlignment w:val="center"/>
              <w:rPr>
                <w:color w:val="000000" w:themeColor="text1"/>
              </w:rPr>
            </w:pPr>
            <w:r w:rsidRPr="00E97A6D"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肝功五项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D30A5" w14:textId="77777777" w:rsidR="00840A6A" w:rsidRPr="00E97A6D" w:rsidRDefault="00840A6A" w:rsidP="00840A6A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7FD388" w14:textId="77777777" w:rsidR="00840A6A" w:rsidRPr="00E97A6D" w:rsidRDefault="00840A6A" w:rsidP="00840A6A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E2B49E" w14:textId="77777777" w:rsidR="00840A6A" w:rsidRPr="00E97A6D" w:rsidRDefault="00840A6A" w:rsidP="00840A6A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E97A6D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  <w:lang w:bidi="ar"/>
              </w:rPr>
              <w:t>通过血液分析转氨酶、胆红素等5项指标，可反映肝细胞新陈代谢状态，用于筛查肝胆功能异常、急慢性肝炎、肝硬化、肝癌、肾炎等疾病。</w:t>
            </w:r>
          </w:p>
        </w:tc>
      </w:tr>
      <w:tr w:rsidR="00E97A6D" w:rsidRPr="00E97A6D" w14:paraId="3013C995" w14:textId="77777777" w:rsidTr="00EE5F23">
        <w:trPr>
          <w:trHeight w:val="37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20AC1" w14:textId="77777777" w:rsidR="00840A6A" w:rsidRPr="00E97A6D" w:rsidRDefault="00840A6A" w:rsidP="00840A6A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</w:rPr>
            </w:pPr>
            <w:r w:rsidRPr="00E97A6D">
              <w:rPr>
                <w:rFonts w:ascii="仿宋" w:eastAsia="仿宋" w:hAnsi="仿宋" w:cs="仿宋" w:hint="eastAsia"/>
                <w:color w:val="000000" w:themeColor="text1"/>
              </w:rPr>
              <w:t>7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9352F9" w14:textId="77777777" w:rsidR="00840A6A" w:rsidRPr="00E97A6D" w:rsidRDefault="00840A6A" w:rsidP="00840A6A">
            <w:pPr>
              <w:jc w:val="center"/>
              <w:textAlignment w:val="center"/>
              <w:rPr>
                <w:color w:val="000000" w:themeColor="text1"/>
              </w:rPr>
            </w:pPr>
            <w:r w:rsidRPr="00E97A6D">
              <w:rPr>
                <w:rFonts w:ascii="仿宋" w:eastAsia="仿宋" w:hAnsi="仿宋" w:cs="仿宋" w:hint="eastAsia"/>
                <w:color w:val="000000" w:themeColor="text1"/>
                <w:lang w:bidi="ar"/>
              </w:rPr>
              <w:t>采血耗材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2F187" w14:textId="77777777" w:rsidR="00840A6A" w:rsidRPr="00E97A6D" w:rsidRDefault="00840A6A" w:rsidP="00840A6A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87E12" w14:textId="77777777" w:rsidR="00840A6A" w:rsidRPr="00E97A6D" w:rsidRDefault="00840A6A" w:rsidP="00840A6A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92A97" w14:textId="77777777" w:rsidR="00840A6A" w:rsidRPr="00E97A6D" w:rsidRDefault="00840A6A" w:rsidP="00840A6A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1"/>
                <w:szCs w:val="21"/>
              </w:rPr>
            </w:pPr>
            <w:r w:rsidRPr="00E97A6D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  <w:lang w:bidi="ar"/>
              </w:rPr>
              <w:t>采血采用一次性无菌耗材。</w:t>
            </w:r>
          </w:p>
        </w:tc>
      </w:tr>
      <w:tr w:rsidR="00E97A6D" w:rsidRPr="00E97A6D" w14:paraId="796E7EF0" w14:textId="77777777" w:rsidTr="00EE5F23">
        <w:trPr>
          <w:trHeight w:val="32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9342C" w14:textId="77777777" w:rsidR="00840A6A" w:rsidRPr="00E97A6D" w:rsidRDefault="00840A6A" w:rsidP="00840A6A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C323B3" w14:textId="77777777" w:rsidR="00840A6A" w:rsidRPr="00E97A6D" w:rsidRDefault="00840A6A" w:rsidP="00840A6A">
            <w:pPr>
              <w:jc w:val="center"/>
              <w:textAlignment w:val="center"/>
              <w:rPr>
                <w:color w:val="000000" w:themeColor="text1"/>
              </w:rPr>
            </w:pPr>
            <w:r w:rsidRPr="00E97A6D">
              <w:rPr>
                <w:rFonts w:ascii="仿宋" w:eastAsia="仿宋" w:hAnsi="仿宋" w:cs="仿宋" w:hint="eastAsia"/>
                <w:b/>
                <w:color w:val="000000" w:themeColor="text1"/>
                <w:lang w:bidi="ar"/>
              </w:rPr>
              <w:t>合计价格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D47D9" w14:textId="77777777" w:rsidR="00840A6A" w:rsidRPr="00E97A6D" w:rsidRDefault="00840A6A" w:rsidP="00840A6A">
            <w:pPr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FA14AF" w14:textId="77777777" w:rsidR="00840A6A" w:rsidRPr="00E97A6D" w:rsidRDefault="00840A6A" w:rsidP="00840A6A">
            <w:pPr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8735C" w14:textId="77777777" w:rsidR="00840A6A" w:rsidRPr="00E97A6D" w:rsidRDefault="00840A6A" w:rsidP="00840A6A">
            <w:pPr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</w:tr>
      <w:tr w:rsidR="00E97A6D" w:rsidRPr="00E97A6D" w14:paraId="58271DB1" w14:textId="77777777" w:rsidTr="00EE5F23">
        <w:trPr>
          <w:trHeight w:val="24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8BA65" w14:textId="77777777" w:rsidR="00840A6A" w:rsidRPr="00E97A6D" w:rsidRDefault="00840A6A" w:rsidP="00840A6A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E37C40" w14:textId="77777777" w:rsidR="00840A6A" w:rsidRPr="00E97A6D" w:rsidRDefault="00840A6A" w:rsidP="00840A6A">
            <w:pPr>
              <w:jc w:val="center"/>
              <w:textAlignment w:val="center"/>
              <w:rPr>
                <w:color w:val="000000" w:themeColor="text1"/>
              </w:rPr>
            </w:pPr>
            <w:r w:rsidRPr="00E97A6D">
              <w:rPr>
                <w:rFonts w:ascii="仿宋" w:eastAsia="仿宋" w:hAnsi="仿宋" w:cs="仿宋" w:hint="eastAsia"/>
                <w:b/>
                <w:color w:val="000000" w:themeColor="text1"/>
                <w:lang w:bidi="ar"/>
              </w:rPr>
              <w:t>优惠价格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268A3" w14:textId="77777777" w:rsidR="00840A6A" w:rsidRPr="00E97A6D" w:rsidRDefault="00840A6A" w:rsidP="00840A6A">
            <w:pPr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4F055" w14:textId="77777777" w:rsidR="00840A6A" w:rsidRPr="00E97A6D" w:rsidRDefault="00840A6A" w:rsidP="00840A6A">
            <w:pPr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4D2C8" w14:textId="77777777" w:rsidR="00840A6A" w:rsidRPr="00E97A6D" w:rsidRDefault="00840A6A" w:rsidP="00840A6A">
            <w:pPr>
              <w:jc w:val="center"/>
              <w:rPr>
                <w:rFonts w:ascii="仿宋" w:eastAsia="仿宋" w:hAnsi="仿宋" w:cs="仿宋"/>
                <w:b/>
                <w:color w:val="000000" w:themeColor="text1"/>
              </w:rPr>
            </w:pPr>
          </w:p>
        </w:tc>
      </w:tr>
    </w:tbl>
    <w:p w14:paraId="1EBF48AB" w14:textId="77777777" w:rsidR="003B5A5D" w:rsidRDefault="00B554E7" w:rsidP="003B5A5D">
      <w:pPr>
        <w:spacing w:line="380" w:lineRule="exact"/>
        <w:ind w:leftChars="67" w:left="147"/>
        <w:rPr>
          <w:rFonts w:ascii="仿宋" w:eastAsia="仿宋" w:hAnsi="仿宋"/>
          <w:color w:val="000000" w:themeColor="text1"/>
          <w:sz w:val="28"/>
          <w:szCs w:val="28"/>
        </w:rPr>
      </w:pPr>
      <w:r w:rsidRPr="003B5A5D">
        <w:rPr>
          <w:rFonts w:ascii="仿宋" w:eastAsia="仿宋" w:hAnsi="仿宋" w:hint="eastAsia"/>
          <w:color w:val="000000" w:themeColor="text1"/>
          <w:sz w:val="28"/>
          <w:szCs w:val="28"/>
        </w:rPr>
        <w:t>参与人：</w:t>
      </w:r>
      <w:r w:rsidRPr="003B5A5D">
        <w:rPr>
          <w:rFonts w:ascii="仿宋" w:eastAsia="仿宋" w:hAnsi="仿宋" w:hint="eastAsia"/>
          <w:color w:val="000000" w:themeColor="text1"/>
          <w:sz w:val="28"/>
          <w:szCs w:val="28"/>
          <w:lang w:val="zh-CN"/>
        </w:rPr>
        <w:t>（</w:t>
      </w:r>
      <w:r w:rsidR="00994E59" w:rsidRPr="003B5A5D">
        <w:rPr>
          <w:rFonts w:ascii="仿宋" w:eastAsia="仿宋" w:hAnsi="仿宋" w:hint="eastAsia"/>
          <w:color w:val="000000" w:themeColor="text1"/>
          <w:sz w:val="28"/>
          <w:szCs w:val="28"/>
          <w:lang w:val="zh-CN"/>
        </w:rPr>
        <w:t>公司全称并加盖公章</w:t>
      </w:r>
      <w:r w:rsidRPr="003B5A5D">
        <w:rPr>
          <w:rFonts w:ascii="仿宋" w:eastAsia="仿宋" w:hAnsi="仿宋" w:hint="eastAsia"/>
          <w:color w:val="000000" w:themeColor="text1"/>
          <w:sz w:val="28"/>
          <w:szCs w:val="28"/>
          <w:lang w:val="zh-CN"/>
        </w:rPr>
        <w:t>）</w:t>
      </w:r>
      <w:r w:rsidRPr="003B5A5D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</w:t>
      </w:r>
      <w:r w:rsidR="00874219" w:rsidRPr="003B5A5D">
        <w:rPr>
          <w:rFonts w:ascii="仿宋" w:eastAsia="仿宋" w:hAnsi="仿宋" w:hint="eastAsia"/>
          <w:color w:val="000000" w:themeColor="text1"/>
          <w:sz w:val="28"/>
          <w:szCs w:val="28"/>
        </w:rPr>
        <w:t>项目</w:t>
      </w:r>
      <w:r w:rsidRPr="003B5A5D">
        <w:rPr>
          <w:rFonts w:ascii="仿宋" w:eastAsia="仿宋" w:hAnsi="仿宋" w:hint="eastAsia"/>
          <w:color w:val="000000" w:themeColor="text1"/>
          <w:sz w:val="28"/>
          <w:szCs w:val="28"/>
        </w:rPr>
        <w:t>编号：</w:t>
      </w:r>
    </w:p>
    <w:p w14:paraId="396AB2D1" w14:textId="2F746123" w:rsidR="003B5A5D" w:rsidRPr="003B5A5D" w:rsidRDefault="00BF0051" w:rsidP="003B5A5D">
      <w:pPr>
        <w:spacing w:line="380" w:lineRule="exact"/>
        <w:ind w:leftChars="67" w:left="147"/>
        <w:rPr>
          <w:rFonts w:ascii="仿宋" w:eastAsia="仿宋" w:hAnsi="仿宋"/>
          <w:color w:val="000000" w:themeColor="text1"/>
          <w:sz w:val="28"/>
          <w:szCs w:val="28"/>
        </w:rPr>
      </w:pPr>
      <w:r w:rsidRPr="003B5A5D">
        <w:rPr>
          <w:rFonts w:ascii="仿宋" w:eastAsia="仿宋" w:hAnsi="仿宋" w:hint="eastAsia"/>
          <w:color w:val="000000" w:themeColor="text1"/>
          <w:sz w:val="28"/>
          <w:szCs w:val="28"/>
        </w:rPr>
        <w:t>货币单位：</w:t>
      </w:r>
    </w:p>
    <w:p w14:paraId="6975747F" w14:textId="33841786" w:rsidR="00BF0051" w:rsidRPr="00E97A6D" w:rsidRDefault="00BF0051" w:rsidP="00B149A0">
      <w:pPr>
        <w:spacing w:after="0" w:line="48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E97A6D">
        <w:rPr>
          <w:rFonts w:ascii="仿宋" w:eastAsia="仿宋" w:hAnsi="仿宋" w:hint="eastAsia"/>
          <w:color w:val="000000" w:themeColor="text1"/>
          <w:sz w:val="24"/>
          <w:szCs w:val="24"/>
        </w:rPr>
        <w:t>注：1</w:t>
      </w:r>
      <w:r w:rsidR="00B149A0" w:rsidRPr="00E97A6D">
        <w:rPr>
          <w:rFonts w:ascii="仿宋" w:eastAsia="仿宋" w:hAnsi="仿宋" w:hint="eastAsia"/>
          <w:color w:val="000000" w:themeColor="text1"/>
          <w:sz w:val="24"/>
          <w:szCs w:val="24"/>
        </w:rPr>
        <w:t>.</w:t>
      </w:r>
      <w:r w:rsidRPr="00E97A6D">
        <w:rPr>
          <w:rFonts w:ascii="仿宋" w:eastAsia="仿宋" w:hAnsi="仿宋" w:hint="eastAsia"/>
          <w:color w:val="000000" w:themeColor="text1"/>
          <w:sz w:val="24"/>
          <w:szCs w:val="24"/>
        </w:rPr>
        <w:t>本次按9000人报价，最终数量以实际体检人数为准。</w:t>
      </w:r>
    </w:p>
    <w:p w14:paraId="5A0320A6" w14:textId="77777777" w:rsidR="00BF0051" w:rsidRPr="00E97A6D" w:rsidRDefault="00BF0051" w:rsidP="00B149A0">
      <w:pPr>
        <w:spacing w:after="0" w:line="48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E97A6D">
        <w:rPr>
          <w:rFonts w:ascii="仿宋" w:eastAsia="仿宋" w:hAnsi="仿宋" w:hint="eastAsia"/>
          <w:color w:val="000000" w:themeColor="text1"/>
          <w:sz w:val="24"/>
          <w:szCs w:val="24"/>
        </w:rPr>
        <w:t>2.如果按单价计算的结果与总价不一致,以单价为准修正总价。</w:t>
      </w:r>
    </w:p>
    <w:p w14:paraId="25404F13" w14:textId="0126AD3C" w:rsidR="00840A6A" w:rsidRPr="00EE5F23" w:rsidRDefault="00BF0051" w:rsidP="00EE5F23">
      <w:pPr>
        <w:spacing w:after="0" w:line="48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E97A6D">
        <w:rPr>
          <w:rFonts w:ascii="仿宋" w:eastAsia="仿宋" w:hAnsi="仿宋" w:hint="eastAsia"/>
          <w:color w:val="000000" w:themeColor="text1"/>
          <w:sz w:val="24"/>
          <w:szCs w:val="24"/>
        </w:rPr>
        <w:t>3.如果不提供详细参数和报价将视为没有实质性响应公开询价文件。</w:t>
      </w:r>
    </w:p>
    <w:p w14:paraId="727EAFAE" w14:textId="401CD8ED" w:rsidR="00EE5F23" w:rsidRDefault="003F20A6" w:rsidP="00EE5F23">
      <w:pPr>
        <w:spacing w:after="0" w:line="240" w:lineRule="auto"/>
        <w:ind w:right="1440"/>
        <w:jc w:val="right"/>
        <w:rPr>
          <w:rFonts w:ascii="仿宋" w:eastAsia="仿宋" w:hAnsi="仿宋"/>
          <w:color w:val="000000" w:themeColor="text1"/>
          <w:sz w:val="24"/>
          <w:szCs w:val="24"/>
          <w:lang w:val="zh-CN"/>
        </w:rPr>
      </w:pPr>
      <w:r w:rsidRPr="00E97A6D">
        <w:rPr>
          <w:rFonts w:ascii="仿宋" w:eastAsia="仿宋" w:hAnsi="仿宋" w:hint="eastAsia"/>
          <w:color w:val="000000" w:themeColor="text1"/>
          <w:sz w:val="24"/>
          <w:szCs w:val="24"/>
          <w:lang w:val="zh-CN"/>
        </w:rPr>
        <w:lastRenderedPageBreak/>
        <w:t>参与人授权代表</w:t>
      </w:r>
      <w:r w:rsidR="00334E6F" w:rsidRPr="00E97A6D">
        <w:rPr>
          <w:rFonts w:ascii="仿宋" w:eastAsia="仿宋" w:hAnsi="仿宋"/>
          <w:color w:val="000000" w:themeColor="text1"/>
          <w:sz w:val="24"/>
          <w:szCs w:val="24"/>
          <w:lang w:val="zh-CN"/>
        </w:rPr>
        <w:t>（签字</w:t>
      </w:r>
      <w:r w:rsidR="00334E6F" w:rsidRPr="00E97A6D">
        <w:rPr>
          <w:rFonts w:ascii="仿宋" w:eastAsia="仿宋" w:hAnsi="仿宋" w:hint="eastAsia"/>
          <w:color w:val="000000" w:themeColor="text1"/>
          <w:sz w:val="24"/>
          <w:szCs w:val="24"/>
          <w:lang w:val="zh-CN"/>
        </w:rPr>
        <w:t>或盖章</w:t>
      </w:r>
      <w:r w:rsidR="00334E6F" w:rsidRPr="00E97A6D">
        <w:rPr>
          <w:rFonts w:ascii="仿宋" w:eastAsia="仿宋" w:hAnsi="仿宋"/>
          <w:color w:val="000000" w:themeColor="text1"/>
          <w:sz w:val="24"/>
          <w:szCs w:val="24"/>
          <w:lang w:val="zh-CN"/>
        </w:rPr>
        <w:t>）：</w:t>
      </w:r>
    </w:p>
    <w:p w14:paraId="7E960D44" w14:textId="69295A6B" w:rsidR="00E47041" w:rsidRPr="00E97A6D" w:rsidRDefault="00334E6F" w:rsidP="00EE5F23">
      <w:pPr>
        <w:spacing w:after="0" w:line="240" w:lineRule="auto"/>
        <w:ind w:right="1440"/>
        <w:jc w:val="right"/>
        <w:rPr>
          <w:rFonts w:ascii="仿宋" w:eastAsia="仿宋" w:hAnsi="仿宋"/>
          <w:color w:val="000000" w:themeColor="text1"/>
          <w:sz w:val="24"/>
          <w:szCs w:val="24"/>
          <w:lang w:val="zh-CN"/>
        </w:rPr>
        <w:sectPr w:rsidR="00E47041" w:rsidRPr="00E97A6D" w:rsidSect="00D8468D">
          <w:headerReference w:type="default" r:id="rId19"/>
          <w:footerReference w:type="default" r:id="rId20"/>
          <w:headerReference w:type="first" r:id="rId21"/>
          <w:type w:val="continuous"/>
          <w:pgSz w:w="11906" w:h="16838"/>
          <w:pgMar w:top="1440" w:right="1416" w:bottom="1440" w:left="1134" w:header="851" w:footer="992" w:gutter="0"/>
          <w:cols w:space="425"/>
          <w:docGrid w:type="lines" w:linePitch="312"/>
        </w:sectPr>
      </w:pPr>
      <w:r w:rsidRPr="00E97A6D">
        <w:rPr>
          <w:rFonts w:ascii="仿宋" w:eastAsia="仿宋" w:hAnsi="仿宋" w:hint="eastAsia"/>
          <w:color w:val="000000" w:themeColor="text1"/>
          <w:sz w:val="24"/>
          <w:szCs w:val="24"/>
          <w:lang w:val="zh-CN"/>
        </w:rPr>
        <w:t xml:space="preserve">日 </w:t>
      </w:r>
      <w:r w:rsidRPr="00E97A6D">
        <w:rPr>
          <w:rFonts w:ascii="仿宋" w:eastAsia="仿宋" w:hAnsi="仿宋"/>
          <w:color w:val="000000" w:themeColor="text1"/>
          <w:sz w:val="24"/>
          <w:szCs w:val="24"/>
          <w:lang w:val="zh-CN"/>
        </w:rPr>
        <w:t xml:space="preserve">        </w:t>
      </w:r>
      <w:r w:rsidRPr="00E97A6D">
        <w:rPr>
          <w:rFonts w:ascii="仿宋" w:eastAsia="仿宋" w:hAnsi="仿宋" w:hint="eastAsia"/>
          <w:color w:val="000000" w:themeColor="text1"/>
          <w:sz w:val="24"/>
          <w:szCs w:val="24"/>
          <w:lang w:val="zh-CN"/>
        </w:rPr>
        <w:t>期：</w:t>
      </w:r>
      <w:bookmarkStart w:id="121" w:name="_Toc160880534"/>
      <w:bookmarkStart w:id="122" w:name="_Toc169332843"/>
      <w:bookmarkStart w:id="123" w:name="_Toc169332954"/>
      <w:bookmarkStart w:id="124" w:name="_Toc170798798"/>
      <w:bookmarkStart w:id="125" w:name="_Toc177985474"/>
      <w:bookmarkStart w:id="126" w:name="_Toc251613839"/>
      <w:bookmarkStart w:id="127" w:name="_Toc180302918"/>
      <w:bookmarkStart w:id="128" w:name="_Toc181436466"/>
      <w:bookmarkStart w:id="129" w:name="_Toc181436570"/>
      <w:bookmarkStart w:id="130" w:name="_Toc182372787"/>
      <w:bookmarkStart w:id="131" w:name="_Toc182805222"/>
      <w:bookmarkStart w:id="132" w:name="_Toc191783227"/>
      <w:bookmarkStart w:id="133" w:name="_Toc191789334"/>
      <w:bookmarkStart w:id="134" w:name="_Toc191802695"/>
      <w:bookmarkStart w:id="135" w:name="_Toc191803631"/>
      <w:bookmarkStart w:id="136" w:name="_Toc192663691"/>
      <w:bookmarkStart w:id="137" w:name="_Toc192663840"/>
      <w:bookmarkStart w:id="138" w:name="_Toc192664158"/>
      <w:bookmarkStart w:id="139" w:name="_Toc192996343"/>
      <w:bookmarkStart w:id="140" w:name="_Toc253066624"/>
      <w:bookmarkStart w:id="141" w:name="_Toc192996451"/>
      <w:bookmarkStart w:id="142" w:name="_Toc193160453"/>
      <w:bookmarkStart w:id="143" w:name="_Toc193165739"/>
      <w:bookmarkStart w:id="144" w:name="_Toc203355738"/>
      <w:bookmarkStart w:id="145" w:name="_Toc211917121"/>
      <w:bookmarkStart w:id="146" w:name="_Toc213755864"/>
      <w:bookmarkStart w:id="147" w:name="_Toc213755945"/>
      <w:bookmarkStart w:id="148" w:name="_Toc213756001"/>
      <w:bookmarkStart w:id="149" w:name="_Toc213756057"/>
      <w:bookmarkStart w:id="150" w:name="_Toc217891408"/>
      <w:bookmarkStart w:id="151" w:name="_Toc219800249"/>
      <w:bookmarkStart w:id="152" w:name="_Toc223146614"/>
      <w:bookmarkStart w:id="153" w:name="_Toc225669328"/>
      <w:bookmarkStart w:id="154" w:name="_Toc227058536"/>
      <w:bookmarkStart w:id="155" w:name="_Toc230071153"/>
      <w:bookmarkStart w:id="156" w:name="_Toc232302122"/>
      <w:bookmarkStart w:id="157" w:name="_Toc235437998"/>
      <w:bookmarkStart w:id="158" w:name="_Toc235438281"/>
      <w:bookmarkStart w:id="159" w:name="_Toc235438352"/>
      <w:bookmarkStart w:id="160" w:name="_Toc236021457"/>
      <w:bookmarkStart w:id="161" w:name="_Toc160880165"/>
      <w:bookmarkStart w:id="162" w:name="_Toc213208771"/>
      <w:bookmarkStart w:id="163" w:name="_Toc249325720"/>
      <w:bookmarkStart w:id="164" w:name="_Toc251586241"/>
      <w:bookmarkStart w:id="165" w:name="_Toc254790909"/>
      <w:bookmarkStart w:id="166" w:name="_Toc255975016"/>
      <w:bookmarkStart w:id="167" w:name="_Toc258401265"/>
      <w:bookmarkStart w:id="168" w:name="_Toc259520874"/>
      <w:bookmarkStart w:id="169" w:name="_Toc259692656"/>
      <w:bookmarkStart w:id="170" w:name="_Toc259692749"/>
      <w:bookmarkStart w:id="171" w:name="_Toc266868679"/>
      <w:bookmarkStart w:id="172" w:name="_Toc266868943"/>
      <w:bookmarkStart w:id="173" w:name="_Toc266870441"/>
      <w:bookmarkStart w:id="174" w:name="_Toc266870839"/>
      <w:bookmarkStart w:id="175" w:name="_Toc266870916"/>
      <w:bookmarkStart w:id="176" w:name="_Toc267059035"/>
      <w:bookmarkStart w:id="177" w:name="_Toc267059186"/>
      <w:bookmarkStart w:id="178" w:name="_Toc267059544"/>
      <w:bookmarkStart w:id="179" w:name="_Toc267059658"/>
      <w:bookmarkStart w:id="180" w:name="_Toc267059811"/>
      <w:bookmarkStart w:id="181" w:name="_Toc267059924"/>
      <w:bookmarkStart w:id="182" w:name="_Toc267060076"/>
      <w:bookmarkStart w:id="183" w:name="_Toc267060216"/>
      <w:bookmarkStart w:id="184" w:name="_Toc267060326"/>
      <w:bookmarkStart w:id="185" w:name="_Toc267060461"/>
      <w:bookmarkStart w:id="186" w:name="_Toc273178703"/>
    </w:p>
    <w:p w14:paraId="108F3481" w14:textId="1FF3BD32" w:rsidR="00BD49FB" w:rsidRPr="00EE5F23" w:rsidRDefault="00C66E1E" w:rsidP="00EE5F23">
      <w:pPr>
        <w:jc w:val="center"/>
        <w:outlineLvl w:val="1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EE5F23">
        <w:rPr>
          <w:rFonts w:ascii="仿宋" w:eastAsia="仿宋" w:hAnsi="仿宋"/>
          <w:b/>
          <w:bCs/>
          <w:color w:val="000000" w:themeColor="text1"/>
          <w:sz w:val="28"/>
          <w:szCs w:val="28"/>
        </w:rPr>
        <w:lastRenderedPageBreak/>
        <w:t>3</w:t>
      </w:r>
      <w:r w:rsidR="00BD49FB" w:rsidRPr="00EE5F23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、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r w:rsidR="00CA25CB" w:rsidRPr="00EE5F23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参与人资质</w:t>
      </w:r>
      <w:r w:rsidR="002A633A" w:rsidRPr="00EE5F23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材料</w:t>
      </w:r>
    </w:p>
    <w:p w14:paraId="6FABE393" w14:textId="379F9D29" w:rsidR="002A633A" w:rsidRPr="00EE5F23" w:rsidRDefault="002A633A" w:rsidP="00C676BA">
      <w:pPr>
        <w:spacing w:after="0"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EE5F23">
        <w:rPr>
          <w:rFonts w:ascii="仿宋" w:eastAsia="仿宋" w:hAnsi="仿宋" w:hint="eastAsia"/>
          <w:color w:val="000000" w:themeColor="text1"/>
          <w:sz w:val="28"/>
          <w:szCs w:val="28"/>
        </w:rPr>
        <w:t>参与人需要提供以下材料：</w:t>
      </w:r>
    </w:p>
    <w:p w14:paraId="679A1901" w14:textId="6B161DCD" w:rsidR="002A633A" w:rsidRPr="00EE5F23" w:rsidRDefault="002A633A" w:rsidP="002A633A">
      <w:pPr>
        <w:pStyle w:val="af9"/>
        <w:numPr>
          <w:ilvl w:val="0"/>
          <w:numId w:val="7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EE5F23">
        <w:rPr>
          <w:rFonts w:ascii="仿宋" w:eastAsia="仿宋" w:hAnsi="仿宋" w:hint="eastAsia"/>
          <w:color w:val="000000" w:themeColor="text1"/>
          <w:sz w:val="28"/>
          <w:szCs w:val="28"/>
        </w:rPr>
        <w:t>营业执照复印件</w:t>
      </w:r>
    </w:p>
    <w:p w14:paraId="4AB17BAC" w14:textId="047AFA78" w:rsidR="002A633A" w:rsidRPr="00EE5F23" w:rsidRDefault="002A633A" w:rsidP="002A633A">
      <w:pPr>
        <w:pStyle w:val="af9"/>
        <w:numPr>
          <w:ilvl w:val="0"/>
          <w:numId w:val="7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EE5F23">
        <w:rPr>
          <w:rFonts w:ascii="仿宋" w:eastAsia="仿宋" w:hAnsi="仿宋" w:hint="eastAsia"/>
          <w:color w:val="000000" w:themeColor="text1"/>
          <w:sz w:val="28"/>
          <w:szCs w:val="28"/>
        </w:rPr>
        <w:t>授权经销商或代理商证明</w:t>
      </w:r>
      <w:r w:rsidR="009123D7" w:rsidRPr="00EE5F23">
        <w:rPr>
          <w:rFonts w:ascii="仿宋" w:eastAsia="仿宋" w:hAnsi="仿宋" w:hint="eastAsia"/>
          <w:color w:val="000000" w:themeColor="text1"/>
          <w:sz w:val="28"/>
          <w:szCs w:val="28"/>
        </w:rPr>
        <w:t>材料</w:t>
      </w:r>
      <w:r w:rsidRPr="00EE5F23">
        <w:rPr>
          <w:rFonts w:ascii="仿宋" w:eastAsia="仿宋" w:hAnsi="仿宋" w:hint="eastAsia"/>
          <w:color w:val="000000" w:themeColor="text1"/>
          <w:sz w:val="28"/>
          <w:szCs w:val="28"/>
        </w:rPr>
        <w:t>复印件</w:t>
      </w:r>
    </w:p>
    <w:p w14:paraId="3188C2D7" w14:textId="7066CF9F" w:rsidR="002A633A" w:rsidRPr="00EE5F23" w:rsidRDefault="002A633A" w:rsidP="002A633A">
      <w:pPr>
        <w:pStyle w:val="af9"/>
        <w:numPr>
          <w:ilvl w:val="0"/>
          <w:numId w:val="7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EE5F23">
        <w:rPr>
          <w:rFonts w:ascii="仿宋" w:eastAsia="仿宋" w:hAnsi="仿宋" w:hint="eastAsia"/>
          <w:color w:val="000000" w:themeColor="text1"/>
          <w:sz w:val="28"/>
          <w:szCs w:val="28"/>
        </w:rPr>
        <w:t>质保期和售后服务承诺书（参与人自行起草）</w:t>
      </w:r>
    </w:p>
    <w:p w14:paraId="3337EE3D" w14:textId="5C9D5A51" w:rsidR="00EE5F23" w:rsidRDefault="00EE5F23" w:rsidP="002A633A">
      <w:pPr>
        <w:pStyle w:val="af9"/>
        <w:numPr>
          <w:ilvl w:val="0"/>
          <w:numId w:val="7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EE5F23">
        <w:rPr>
          <w:rFonts w:ascii="仿宋" w:eastAsia="仿宋" w:hAnsi="仿宋" w:hint="eastAsia"/>
          <w:color w:val="000000" w:themeColor="text1"/>
          <w:sz w:val="28"/>
          <w:szCs w:val="28"/>
        </w:rPr>
        <w:t>项目业绩证明材料</w:t>
      </w:r>
    </w:p>
    <w:p w14:paraId="1B9EB842" w14:textId="7B85ABAE" w:rsidR="009E4487" w:rsidRPr="00EE5F23" w:rsidRDefault="009E4487" w:rsidP="002A633A">
      <w:pPr>
        <w:pStyle w:val="af9"/>
        <w:numPr>
          <w:ilvl w:val="0"/>
          <w:numId w:val="7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体检服务方案</w:t>
      </w:r>
    </w:p>
    <w:p w14:paraId="6844CCCA" w14:textId="77777777" w:rsidR="001772BC" w:rsidRPr="00EE5F23" w:rsidRDefault="001772BC" w:rsidP="00BD49FB">
      <w:pPr>
        <w:spacing w:line="38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14:paraId="431B00DD" w14:textId="7BD24DE5" w:rsidR="00BD49FB" w:rsidRPr="00EE5F23" w:rsidRDefault="002A633A" w:rsidP="00BD49FB">
      <w:pPr>
        <w:spacing w:line="380" w:lineRule="exac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EE5F23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以上材料</w:t>
      </w:r>
      <w:r w:rsidR="009123D7" w:rsidRPr="00EE5F23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复印件</w:t>
      </w:r>
      <w:r w:rsidRPr="00EE5F23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须加盖参与人公司公章</w:t>
      </w:r>
      <w:r w:rsidR="009123D7" w:rsidRPr="00EE5F23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，并与报价一览表一同密封</w:t>
      </w:r>
    </w:p>
    <w:p w14:paraId="7DFCE8D6" w14:textId="77777777" w:rsidR="00BD49FB" w:rsidRPr="00E97A6D" w:rsidRDefault="00BD49FB" w:rsidP="00BD49FB">
      <w:pPr>
        <w:spacing w:line="380" w:lineRule="exact"/>
        <w:rPr>
          <w:rFonts w:ascii="仿宋" w:eastAsia="仿宋" w:hAnsi="仿宋"/>
          <w:color w:val="000000" w:themeColor="text1"/>
          <w:sz w:val="24"/>
          <w:szCs w:val="24"/>
        </w:rPr>
      </w:pPr>
    </w:p>
    <w:p w14:paraId="6A7D4FAD" w14:textId="77777777" w:rsidR="00BD49FB" w:rsidRPr="00E97A6D" w:rsidRDefault="00BD49FB" w:rsidP="00BD49FB">
      <w:pPr>
        <w:spacing w:line="380" w:lineRule="exact"/>
        <w:rPr>
          <w:rFonts w:ascii="仿宋" w:eastAsia="仿宋" w:hAnsi="仿宋"/>
          <w:color w:val="000000" w:themeColor="text1"/>
          <w:sz w:val="24"/>
          <w:szCs w:val="24"/>
        </w:rPr>
      </w:pPr>
    </w:p>
    <w:p w14:paraId="64669C74" w14:textId="77777777" w:rsidR="00BD49FB" w:rsidRPr="00E97A6D" w:rsidRDefault="00BD49FB" w:rsidP="00BD49FB">
      <w:pPr>
        <w:spacing w:line="380" w:lineRule="exact"/>
        <w:rPr>
          <w:rFonts w:ascii="仿宋" w:eastAsia="仿宋" w:hAnsi="仿宋"/>
          <w:color w:val="000000" w:themeColor="text1"/>
          <w:sz w:val="24"/>
          <w:szCs w:val="24"/>
        </w:rPr>
      </w:pPr>
    </w:p>
    <w:sectPr w:rsidR="00BD49FB" w:rsidRPr="00E97A6D" w:rsidSect="00D8468D">
      <w:pgSz w:w="11906" w:h="16838"/>
      <w:pgMar w:top="1440" w:right="1416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F55E0" w14:textId="77777777" w:rsidR="002678D1" w:rsidRDefault="002678D1" w:rsidP="00916532">
      <w:pPr>
        <w:spacing w:after="0" w:line="240" w:lineRule="auto"/>
      </w:pPr>
      <w:r>
        <w:separator/>
      </w:r>
    </w:p>
  </w:endnote>
  <w:endnote w:type="continuationSeparator" w:id="0">
    <w:p w14:paraId="5C0D91DC" w14:textId="77777777" w:rsidR="002678D1" w:rsidRDefault="002678D1" w:rsidP="00916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23516071"/>
      <w:docPartObj>
        <w:docPartGallery w:val="Page Numbers (Bottom of Page)"/>
        <w:docPartUnique/>
      </w:docPartObj>
    </w:sdtPr>
    <w:sdtEndPr/>
    <w:sdtContent>
      <w:sdt>
        <w:sdtPr>
          <w:id w:val="2040232947"/>
          <w:docPartObj>
            <w:docPartGallery w:val="Page Numbers (Top of Page)"/>
            <w:docPartUnique/>
          </w:docPartObj>
        </w:sdtPr>
        <w:sdtEndPr/>
        <w:sdtContent>
          <w:p w14:paraId="79420C5A" w14:textId="4EDC567E" w:rsidR="00D8468D" w:rsidRDefault="00D8468D">
            <w:pPr>
              <w:pStyle w:val="af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5AE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5AEA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5CCACB" w14:textId="77777777" w:rsidR="00D8468D" w:rsidRDefault="00D8468D" w:rsidP="00D8468D">
    <w:pPr>
      <w:pStyle w:val="af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DAA3A" w14:textId="77777777" w:rsidR="00D8468D" w:rsidRDefault="00D8468D" w:rsidP="00D8468D">
    <w:pPr>
      <w:pStyle w:val="af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8216635"/>
      <w:docPartObj>
        <w:docPartGallery w:val="Page Numbers (Bottom of Page)"/>
        <w:docPartUnique/>
      </w:docPartObj>
    </w:sdtPr>
    <w:sdtEndPr/>
    <w:sdtContent>
      <w:sdt>
        <w:sdtPr>
          <w:id w:val="1362546640"/>
          <w:docPartObj>
            <w:docPartGallery w:val="Page Numbers (Top of Page)"/>
            <w:docPartUnique/>
          </w:docPartObj>
        </w:sdtPr>
        <w:sdtEndPr/>
        <w:sdtContent>
          <w:p w14:paraId="67E916E8" w14:textId="77777777" w:rsidR="00D8468D" w:rsidRDefault="00D8468D" w:rsidP="00D8468D">
            <w:pPr>
              <w:pStyle w:val="af7"/>
              <w:jc w:val="center"/>
            </w:pPr>
          </w:p>
          <w:p w14:paraId="69EDD21D" w14:textId="7420BCB6" w:rsidR="001561E9" w:rsidRPr="00D8468D" w:rsidRDefault="001561E9" w:rsidP="00D8468D">
            <w:pPr>
              <w:pStyle w:val="af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5AEA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5AEA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</w:t>
            </w:r>
          </w:p>
          <w:p w14:paraId="63A28357" w14:textId="77777777" w:rsidR="001561E9" w:rsidRDefault="002678D1" w:rsidP="00C035B5">
            <w:pPr>
              <w:pStyle w:val="af7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B9B2A" w14:textId="77777777" w:rsidR="002678D1" w:rsidRDefault="002678D1" w:rsidP="00916532">
      <w:pPr>
        <w:spacing w:after="0" w:line="240" w:lineRule="auto"/>
      </w:pPr>
      <w:r>
        <w:separator/>
      </w:r>
    </w:p>
  </w:footnote>
  <w:footnote w:type="continuationSeparator" w:id="0">
    <w:p w14:paraId="2E522BF6" w14:textId="77777777" w:rsidR="002678D1" w:rsidRDefault="002678D1" w:rsidP="00916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43746" w14:textId="081AC94F" w:rsidR="00E97A6D" w:rsidRDefault="00AF4C51" w:rsidP="008C519D">
    <w:pPr>
      <w:pStyle w:val="af5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A9A163" wp14:editId="5F2DAB01">
          <wp:simplePos x="0" y="0"/>
          <wp:positionH relativeFrom="margin">
            <wp:posOffset>2400300</wp:posOffset>
          </wp:positionH>
          <wp:positionV relativeFrom="paragraph">
            <wp:posOffset>-414655</wp:posOffset>
          </wp:positionV>
          <wp:extent cx="1562100" cy="379730"/>
          <wp:effectExtent l="0" t="0" r="0" b="1270"/>
          <wp:wrapSquare wrapText="bothSides"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6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79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574A7" w14:textId="560391DD" w:rsidR="00C66E1E" w:rsidRPr="00B14844" w:rsidRDefault="00B14844" w:rsidP="00B14844">
    <w:pPr>
      <w:jc w:val="center"/>
    </w:pPr>
    <w:r>
      <w:rPr>
        <w:rFonts w:ascii="Times New Roman"/>
        <w:noProof/>
        <w:color w:val="000000" w:themeColor="text1"/>
        <w:sz w:val="20"/>
      </w:rPr>
      <w:drawing>
        <wp:inline distT="0" distB="0" distL="0" distR="0" wp14:anchorId="374EFC49" wp14:editId="26A6A13B">
          <wp:extent cx="346696" cy="308344"/>
          <wp:effectExtent l="0" t="0" r="0" b="0"/>
          <wp:docPr id="3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8948" cy="319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29F840D" wp14:editId="73177D43">
          <wp:extent cx="1382233" cy="318412"/>
          <wp:effectExtent l="0" t="0" r="0" b="5715"/>
          <wp:docPr id="40" name="图片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120" cy="3213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17E5F" w14:textId="2013B3A4" w:rsidR="001561E9" w:rsidRDefault="00AF4C51" w:rsidP="00C676BA">
    <w:pPr>
      <w:pStyle w:val="af5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DF50C1" wp14:editId="4829BC1A">
          <wp:simplePos x="0" y="0"/>
          <wp:positionH relativeFrom="margin">
            <wp:posOffset>2386965</wp:posOffset>
          </wp:positionH>
          <wp:positionV relativeFrom="paragraph">
            <wp:posOffset>-260985</wp:posOffset>
          </wp:positionV>
          <wp:extent cx="1562100" cy="379730"/>
          <wp:effectExtent l="0" t="0" r="0" b="1270"/>
          <wp:wrapSquare wrapText="bothSides"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6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79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6C2C5" w14:textId="1DB90B87" w:rsidR="00C66E1E" w:rsidRDefault="00C76F51" w:rsidP="00C76F51">
    <w:pPr>
      <w:jc w:val="center"/>
    </w:pPr>
    <w:r w:rsidRPr="00C76F51">
      <w:rPr>
        <w:rFonts w:ascii="Times New Roman"/>
        <w:noProof/>
        <w:color w:val="000000" w:themeColor="text1"/>
        <w:sz w:val="10"/>
      </w:rPr>
      <w:drawing>
        <wp:inline distT="0" distB="0" distL="0" distR="0" wp14:anchorId="0DEDE4F5" wp14:editId="7A755016">
          <wp:extent cx="298875" cy="265814"/>
          <wp:effectExtent l="0" t="0" r="6350" b="1270"/>
          <wp:docPr id="2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0011" cy="26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18E47F8" wp14:editId="4A6B9ED4">
          <wp:extent cx="1246220" cy="287080"/>
          <wp:effectExtent l="0" t="0" r="0" b="0"/>
          <wp:docPr id="30" name="图片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000" cy="2886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9005F" w14:textId="21994FF9" w:rsidR="00C035B5" w:rsidRDefault="00C76F51" w:rsidP="00EE5F23">
    <w:pPr>
      <w:pBdr>
        <w:bottom w:val="single" w:sz="4" w:space="1" w:color="auto"/>
      </w:pBdr>
      <w:jc w:val="center"/>
    </w:pPr>
    <w:r w:rsidRPr="00C76F51">
      <w:rPr>
        <w:rFonts w:ascii="Times New Roman"/>
        <w:noProof/>
        <w:color w:val="000000" w:themeColor="text1"/>
        <w:sz w:val="10"/>
      </w:rPr>
      <w:drawing>
        <wp:inline distT="0" distB="0" distL="0" distR="0" wp14:anchorId="39D105A5" wp14:editId="22D26F46">
          <wp:extent cx="298875" cy="265814"/>
          <wp:effectExtent l="0" t="0" r="6350" b="1270"/>
          <wp:docPr id="4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0011" cy="26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E038C38" wp14:editId="69273E99">
          <wp:extent cx="1246220" cy="287080"/>
          <wp:effectExtent l="0" t="0" r="0" b="0"/>
          <wp:docPr id="50" name="图片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000" cy="2886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C2C6E" w14:textId="0364B45E" w:rsidR="00C66E1E" w:rsidRDefault="00C76F51" w:rsidP="00C76F51">
    <w:pPr>
      <w:jc w:val="center"/>
    </w:pPr>
    <w:r w:rsidRPr="00C76F51">
      <w:rPr>
        <w:rFonts w:ascii="Times New Roman"/>
        <w:noProof/>
        <w:color w:val="000000" w:themeColor="text1"/>
        <w:sz w:val="10"/>
      </w:rPr>
      <w:drawing>
        <wp:inline distT="0" distB="0" distL="0" distR="0" wp14:anchorId="0346A84F" wp14:editId="48B39732">
          <wp:extent cx="298875" cy="265814"/>
          <wp:effectExtent l="0" t="0" r="6350" b="1270"/>
          <wp:docPr id="5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0011" cy="26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CBC315C" wp14:editId="4ABE58E2">
          <wp:extent cx="1246220" cy="287080"/>
          <wp:effectExtent l="0" t="0" r="0" b="0"/>
          <wp:docPr id="52" name="图片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000" cy="2886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476F1"/>
    <w:multiLevelType w:val="hybridMultilevel"/>
    <w:tmpl w:val="A06CD064"/>
    <w:lvl w:ilvl="0" w:tplc="9A4E4594">
      <w:start w:val="1"/>
      <w:numFmt w:val="decimal"/>
      <w:lvlText w:val="（%1）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" w15:restartNumberingAfterBreak="0">
    <w:nsid w:val="0CBB239B"/>
    <w:multiLevelType w:val="hybridMultilevel"/>
    <w:tmpl w:val="2FB45690"/>
    <w:lvl w:ilvl="0" w:tplc="7B807B00">
      <w:start w:val="7"/>
      <w:numFmt w:val="decimal"/>
      <w:lvlText w:val="（%1）"/>
      <w:lvlJc w:val="left"/>
      <w:pPr>
        <w:ind w:left="1443" w:hanging="735"/>
      </w:pPr>
      <w:rPr>
        <w:rFonts w:ascii="仿宋" w:eastAsia="仿宋" w:hAnsi="仿宋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2" w15:restartNumberingAfterBreak="0">
    <w:nsid w:val="1387604C"/>
    <w:multiLevelType w:val="hybridMultilevel"/>
    <w:tmpl w:val="0888AF8A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164B01B7"/>
    <w:multiLevelType w:val="hybridMultilevel"/>
    <w:tmpl w:val="9A8EE9B0"/>
    <w:lvl w:ilvl="0" w:tplc="FFFFFFFF">
      <w:start w:val="1"/>
      <w:numFmt w:val="decimal"/>
      <w:lvlText w:val="%1."/>
      <w:lvlJc w:val="left"/>
      <w:pPr>
        <w:ind w:left="846" w:hanging="420"/>
      </w:pPr>
    </w:lvl>
    <w:lvl w:ilvl="1" w:tplc="FFFFFFFF" w:tentative="1">
      <w:start w:val="1"/>
      <w:numFmt w:val="lowerLetter"/>
      <w:lvlText w:val="%2)"/>
      <w:lvlJc w:val="left"/>
      <w:pPr>
        <w:ind w:left="1266" w:hanging="420"/>
      </w:pPr>
    </w:lvl>
    <w:lvl w:ilvl="2" w:tplc="FFFFFFFF" w:tentative="1">
      <w:start w:val="1"/>
      <w:numFmt w:val="lowerRoman"/>
      <w:lvlText w:val="%3."/>
      <w:lvlJc w:val="right"/>
      <w:pPr>
        <w:ind w:left="1686" w:hanging="420"/>
      </w:pPr>
    </w:lvl>
    <w:lvl w:ilvl="3" w:tplc="FFFFFFFF">
      <w:start w:val="1"/>
      <w:numFmt w:val="decimal"/>
      <w:lvlText w:val="%4."/>
      <w:lvlJc w:val="left"/>
      <w:pPr>
        <w:ind w:left="2106" w:hanging="420"/>
      </w:pPr>
    </w:lvl>
    <w:lvl w:ilvl="4" w:tplc="FFFFFFFF" w:tentative="1">
      <w:start w:val="1"/>
      <w:numFmt w:val="lowerLetter"/>
      <w:lvlText w:val="%5)"/>
      <w:lvlJc w:val="left"/>
      <w:pPr>
        <w:ind w:left="2526" w:hanging="420"/>
      </w:pPr>
    </w:lvl>
    <w:lvl w:ilvl="5" w:tplc="FFFFFFFF" w:tentative="1">
      <w:start w:val="1"/>
      <w:numFmt w:val="lowerRoman"/>
      <w:lvlText w:val="%6."/>
      <w:lvlJc w:val="right"/>
      <w:pPr>
        <w:ind w:left="2946" w:hanging="420"/>
      </w:pPr>
    </w:lvl>
    <w:lvl w:ilvl="6" w:tplc="FFFFFFFF" w:tentative="1">
      <w:start w:val="1"/>
      <w:numFmt w:val="decimal"/>
      <w:lvlText w:val="%7."/>
      <w:lvlJc w:val="left"/>
      <w:pPr>
        <w:ind w:left="3366" w:hanging="420"/>
      </w:pPr>
    </w:lvl>
    <w:lvl w:ilvl="7" w:tplc="FFFFFFFF" w:tentative="1">
      <w:start w:val="1"/>
      <w:numFmt w:val="lowerLetter"/>
      <w:lvlText w:val="%8)"/>
      <w:lvlJc w:val="left"/>
      <w:pPr>
        <w:ind w:left="3786" w:hanging="420"/>
      </w:pPr>
    </w:lvl>
    <w:lvl w:ilvl="8" w:tplc="FFFFFFFF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" w15:restartNumberingAfterBreak="0">
    <w:nsid w:val="23F05992"/>
    <w:multiLevelType w:val="hybridMultilevel"/>
    <w:tmpl w:val="0590E422"/>
    <w:lvl w:ilvl="0" w:tplc="6784ABC8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A7E3E2D"/>
    <w:multiLevelType w:val="multilevel"/>
    <w:tmpl w:val="3A7E3E2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9C41BB1"/>
    <w:multiLevelType w:val="hybridMultilevel"/>
    <w:tmpl w:val="23721E8E"/>
    <w:lvl w:ilvl="0" w:tplc="0409000F">
      <w:start w:val="1"/>
      <w:numFmt w:val="decimal"/>
      <w:lvlText w:val="%1."/>
      <w:lvlJc w:val="left"/>
      <w:pPr>
        <w:ind w:left="785" w:hanging="420"/>
      </w:pPr>
    </w:lvl>
    <w:lvl w:ilvl="1" w:tplc="04090019" w:tentative="1">
      <w:start w:val="1"/>
      <w:numFmt w:val="lowerLetter"/>
      <w:lvlText w:val="%2)"/>
      <w:lvlJc w:val="left"/>
      <w:pPr>
        <w:ind w:left="1205" w:hanging="420"/>
      </w:pPr>
    </w:lvl>
    <w:lvl w:ilvl="2" w:tplc="0409001B" w:tentative="1">
      <w:start w:val="1"/>
      <w:numFmt w:val="lowerRoman"/>
      <w:lvlText w:val="%3."/>
      <w:lvlJc w:val="right"/>
      <w:pPr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ind w:left="2045" w:hanging="420"/>
      </w:pPr>
    </w:lvl>
    <w:lvl w:ilvl="4" w:tplc="04090019" w:tentative="1">
      <w:start w:val="1"/>
      <w:numFmt w:val="lowerLetter"/>
      <w:lvlText w:val="%5)"/>
      <w:lvlJc w:val="left"/>
      <w:pPr>
        <w:ind w:left="2465" w:hanging="420"/>
      </w:pPr>
    </w:lvl>
    <w:lvl w:ilvl="5" w:tplc="0409001B" w:tentative="1">
      <w:start w:val="1"/>
      <w:numFmt w:val="lowerRoman"/>
      <w:lvlText w:val="%6."/>
      <w:lvlJc w:val="right"/>
      <w:pPr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ind w:left="3305" w:hanging="420"/>
      </w:pPr>
    </w:lvl>
    <w:lvl w:ilvl="7" w:tplc="04090019" w:tentative="1">
      <w:start w:val="1"/>
      <w:numFmt w:val="lowerLetter"/>
      <w:lvlText w:val="%8)"/>
      <w:lvlJc w:val="left"/>
      <w:pPr>
        <w:ind w:left="3725" w:hanging="420"/>
      </w:pPr>
    </w:lvl>
    <w:lvl w:ilvl="8" w:tplc="0409001B" w:tentative="1">
      <w:start w:val="1"/>
      <w:numFmt w:val="lowerRoman"/>
      <w:lvlText w:val="%9."/>
      <w:lvlJc w:val="right"/>
      <w:pPr>
        <w:ind w:left="4145" w:hanging="420"/>
      </w:pPr>
    </w:lvl>
  </w:abstractNum>
  <w:abstractNum w:abstractNumId="7" w15:restartNumberingAfterBreak="0">
    <w:nsid w:val="5CCE0CAE"/>
    <w:multiLevelType w:val="multilevel"/>
    <w:tmpl w:val="FD66F30C"/>
    <w:lvl w:ilvl="0">
      <w:start w:val="1"/>
      <w:numFmt w:val="decimal"/>
      <w:lvlText w:val="%1."/>
      <w:lvlJc w:val="left"/>
      <w:pPr>
        <w:tabs>
          <w:tab w:val="num" w:pos="1469"/>
        </w:tabs>
        <w:ind w:left="1469" w:hanging="41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39"/>
        </w:tabs>
        <w:ind w:left="839" w:hanging="419"/>
      </w:pPr>
      <w:rPr>
        <w:rFonts w:hint="eastAsia"/>
        <w:b w:val="0"/>
        <w:u w:val="none"/>
        <w:shd w:val="clear" w:color="auto" w:fill="auto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EB3AA7"/>
    <w:multiLevelType w:val="hybridMultilevel"/>
    <w:tmpl w:val="6FB4ADA8"/>
    <w:lvl w:ilvl="0" w:tplc="3238EDE0">
      <w:start w:val="1"/>
      <w:numFmt w:val="decimal"/>
      <w:lvlText w:val="（%1）"/>
      <w:lvlJc w:val="left"/>
      <w:pPr>
        <w:ind w:left="55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73" w:hanging="420"/>
      </w:pPr>
    </w:lvl>
    <w:lvl w:ilvl="2" w:tplc="0409001B" w:tentative="1">
      <w:start w:val="1"/>
      <w:numFmt w:val="lowerRoman"/>
      <w:lvlText w:val="%3."/>
      <w:lvlJc w:val="right"/>
      <w:pPr>
        <w:ind w:left="1093" w:hanging="420"/>
      </w:pPr>
    </w:lvl>
    <w:lvl w:ilvl="3" w:tplc="0409000F" w:tentative="1">
      <w:start w:val="1"/>
      <w:numFmt w:val="decimal"/>
      <w:lvlText w:val="%4."/>
      <w:lvlJc w:val="left"/>
      <w:pPr>
        <w:ind w:left="1513" w:hanging="420"/>
      </w:pPr>
    </w:lvl>
    <w:lvl w:ilvl="4" w:tplc="04090019" w:tentative="1">
      <w:start w:val="1"/>
      <w:numFmt w:val="lowerLetter"/>
      <w:lvlText w:val="%5)"/>
      <w:lvlJc w:val="left"/>
      <w:pPr>
        <w:ind w:left="1933" w:hanging="420"/>
      </w:pPr>
    </w:lvl>
    <w:lvl w:ilvl="5" w:tplc="0409001B" w:tentative="1">
      <w:start w:val="1"/>
      <w:numFmt w:val="lowerRoman"/>
      <w:lvlText w:val="%6."/>
      <w:lvlJc w:val="right"/>
      <w:pPr>
        <w:ind w:left="2353" w:hanging="420"/>
      </w:pPr>
    </w:lvl>
    <w:lvl w:ilvl="6" w:tplc="0409000F" w:tentative="1">
      <w:start w:val="1"/>
      <w:numFmt w:val="decimal"/>
      <w:lvlText w:val="%7."/>
      <w:lvlJc w:val="left"/>
      <w:pPr>
        <w:ind w:left="2773" w:hanging="420"/>
      </w:pPr>
    </w:lvl>
    <w:lvl w:ilvl="7" w:tplc="04090019" w:tentative="1">
      <w:start w:val="1"/>
      <w:numFmt w:val="lowerLetter"/>
      <w:lvlText w:val="%8)"/>
      <w:lvlJc w:val="left"/>
      <w:pPr>
        <w:ind w:left="3193" w:hanging="420"/>
      </w:pPr>
    </w:lvl>
    <w:lvl w:ilvl="8" w:tplc="0409001B" w:tentative="1">
      <w:start w:val="1"/>
      <w:numFmt w:val="lowerRoman"/>
      <w:lvlText w:val="%9."/>
      <w:lvlJc w:val="right"/>
      <w:pPr>
        <w:ind w:left="3613" w:hanging="420"/>
      </w:pPr>
    </w:lvl>
  </w:abstractNum>
  <w:abstractNum w:abstractNumId="9" w15:restartNumberingAfterBreak="0">
    <w:nsid w:val="5F4057F3"/>
    <w:multiLevelType w:val="multilevel"/>
    <w:tmpl w:val="7116C2E0"/>
    <w:lvl w:ilvl="0">
      <w:start w:val="1"/>
      <w:numFmt w:val="decimal"/>
      <w:lvlText w:val="%1."/>
      <w:lvlJc w:val="left"/>
      <w:pPr>
        <w:tabs>
          <w:tab w:val="num" w:pos="1469"/>
        </w:tabs>
        <w:ind w:left="1469" w:hanging="41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39"/>
        </w:tabs>
        <w:ind w:left="839" w:hanging="419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0" w15:restartNumberingAfterBreak="0">
    <w:nsid w:val="687F21A7"/>
    <w:multiLevelType w:val="hybridMultilevel"/>
    <w:tmpl w:val="9A8EE9B0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1" w15:restartNumberingAfterBreak="0">
    <w:nsid w:val="6CE5539F"/>
    <w:multiLevelType w:val="hybridMultilevel"/>
    <w:tmpl w:val="8226896C"/>
    <w:lvl w:ilvl="0" w:tplc="E8F20BBC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77595E0A"/>
    <w:multiLevelType w:val="hybridMultilevel"/>
    <w:tmpl w:val="ED0A356A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1"/>
  </w:num>
  <w:num w:numId="5">
    <w:abstractNumId w:val="0"/>
  </w:num>
  <w:num w:numId="6">
    <w:abstractNumId w:val="9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3"/>
  </w:num>
  <w:num w:numId="12">
    <w:abstractNumId w:val="6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F09"/>
    <w:rsid w:val="000032D0"/>
    <w:rsid w:val="0000490C"/>
    <w:rsid w:val="00004A66"/>
    <w:rsid w:val="00050D46"/>
    <w:rsid w:val="000569E1"/>
    <w:rsid w:val="00074B20"/>
    <w:rsid w:val="00082572"/>
    <w:rsid w:val="000934D4"/>
    <w:rsid w:val="000C0DCA"/>
    <w:rsid w:val="000C3E2B"/>
    <w:rsid w:val="000F4F45"/>
    <w:rsid w:val="001037BF"/>
    <w:rsid w:val="0011248A"/>
    <w:rsid w:val="0013118F"/>
    <w:rsid w:val="001561E9"/>
    <w:rsid w:val="00176CD4"/>
    <w:rsid w:val="001772BC"/>
    <w:rsid w:val="00182C6E"/>
    <w:rsid w:val="001A5B43"/>
    <w:rsid w:val="001B719E"/>
    <w:rsid w:val="001C6943"/>
    <w:rsid w:val="00235C32"/>
    <w:rsid w:val="00244E90"/>
    <w:rsid w:val="002657F7"/>
    <w:rsid w:val="002678D1"/>
    <w:rsid w:val="002772BB"/>
    <w:rsid w:val="002862E2"/>
    <w:rsid w:val="002A0474"/>
    <w:rsid w:val="002A633A"/>
    <w:rsid w:val="002B759D"/>
    <w:rsid w:val="002C2C3D"/>
    <w:rsid w:val="002C4297"/>
    <w:rsid w:val="00320C30"/>
    <w:rsid w:val="00334E6F"/>
    <w:rsid w:val="003570A0"/>
    <w:rsid w:val="003B5A5D"/>
    <w:rsid w:val="003C37FA"/>
    <w:rsid w:val="003C60EF"/>
    <w:rsid w:val="003E6439"/>
    <w:rsid w:val="003F20A6"/>
    <w:rsid w:val="00404FA2"/>
    <w:rsid w:val="004242F4"/>
    <w:rsid w:val="0043243C"/>
    <w:rsid w:val="00441955"/>
    <w:rsid w:val="00447890"/>
    <w:rsid w:val="00485DFC"/>
    <w:rsid w:val="00490A7E"/>
    <w:rsid w:val="004B66B1"/>
    <w:rsid w:val="004F6AE0"/>
    <w:rsid w:val="00502F52"/>
    <w:rsid w:val="00566E5D"/>
    <w:rsid w:val="00582530"/>
    <w:rsid w:val="00590957"/>
    <w:rsid w:val="005914DC"/>
    <w:rsid w:val="005A444D"/>
    <w:rsid w:val="005A5A4D"/>
    <w:rsid w:val="005F125A"/>
    <w:rsid w:val="005F1FC8"/>
    <w:rsid w:val="00630374"/>
    <w:rsid w:val="00680E6D"/>
    <w:rsid w:val="006813BC"/>
    <w:rsid w:val="0069669C"/>
    <w:rsid w:val="006D2FCE"/>
    <w:rsid w:val="006F3C71"/>
    <w:rsid w:val="006F5FBA"/>
    <w:rsid w:val="0074260D"/>
    <w:rsid w:val="00754818"/>
    <w:rsid w:val="007B0F09"/>
    <w:rsid w:val="007B2319"/>
    <w:rsid w:val="007B4BA0"/>
    <w:rsid w:val="007C28C2"/>
    <w:rsid w:val="00820908"/>
    <w:rsid w:val="00820F76"/>
    <w:rsid w:val="00824D9E"/>
    <w:rsid w:val="00840A6A"/>
    <w:rsid w:val="00863B1C"/>
    <w:rsid w:val="00865B30"/>
    <w:rsid w:val="00874219"/>
    <w:rsid w:val="0087518C"/>
    <w:rsid w:val="008902DC"/>
    <w:rsid w:val="008C519D"/>
    <w:rsid w:val="008C5B8F"/>
    <w:rsid w:val="009123D7"/>
    <w:rsid w:val="00916532"/>
    <w:rsid w:val="00923C7E"/>
    <w:rsid w:val="009261DA"/>
    <w:rsid w:val="00936704"/>
    <w:rsid w:val="0094170D"/>
    <w:rsid w:val="00943B9C"/>
    <w:rsid w:val="009606BC"/>
    <w:rsid w:val="00967E57"/>
    <w:rsid w:val="00994E59"/>
    <w:rsid w:val="009B7DAD"/>
    <w:rsid w:val="009D6E29"/>
    <w:rsid w:val="009E4487"/>
    <w:rsid w:val="00A148CE"/>
    <w:rsid w:val="00A24465"/>
    <w:rsid w:val="00A40610"/>
    <w:rsid w:val="00A4220E"/>
    <w:rsid w:val="00A42857"/>
    <w:rsid w:val="00A44A63"/>
    <w:rsid w:val="00A44AD9"/>
    <w:rsid w:val="00A45704"/>
    <w:rsid w:val="00A635D2"/>
    <w:rsid w:val="00A64A5B"/>
    <w:rsid w:val="00AB5828"/>
    <w:rsid w:val="00AD29A3"/>
    <w:rsid w:val="00AF3C2A"/>
    <w:rsid w:val="00AF4C51"/>
    <w:rsid w:val="00B14844"/>
    <w:rsid w:val="00B149A0"/>
    <w:rsid w:val="00B14C37"/>
    <w:rsid w:val="00B51EE9"/>
    <w:rsid w:val="00B54440"/>
    <w:rsid w:val="00B554E7"/>
    <w:rsid w:val="00B556FC"/>
    <w:rsid w:val="00B7278F"/>
    <w:rsid w:val="00B83714"/>
    <w:rsid w:val="00BA7E40"/>
    <w:rsid w:val="00BB6DBC"/>
    <w:rsid w:val="00BD49FB"/>
    <w:rsid w:val="00BD51D2"/>
    <w:rsid w:val="00BD7232"/>
    <w:rsid w:val="00BE1921"/>
    <w:rsid w:val="00BF0051"/>
    <w:rsid w:val="00BF6BD3"/>
    <w:rsid w:val="00C035B5"/>
    <w:rsid w:val="00C415A2"/>
    <w:rsid w:val="00C45DF3"/>
    <w:rsid w:val="00C66E1E"/>
    <w:rsid w:val="00C676BA"/>
    <w:rsid w:val="00C76F51"/>
    <w:rsid w:val="00C81AB4"/>
    <w:rsid w:val="00C857BF"/>
    <w:rsid w:val="00CA25CB"/>
    <w:rsid w:val="00CA6CB6"/>
    <w:rsid w:val="00CA786D"/>
    <w:rsid w:val="00CB5AEA"/>
    <w:rsid w:val="00D2102C"/>
    <w:rsid w:val="00D260D0"/>
    <w:rsid w:val="00D34864"/>
    <w:rsid w:val="00D36D52"/>
    <w:rsid w:val="00D56DEA"/>
    <w:rsid w:val="00D60F0E"/>
    <w:rsid w:val="00D76906"/>
    <w:rsid w:val="00D8468D"/>
    <w:rsid w:val="00DC6873"/>
    <w:rsid w:val="00E11567"/>
    <w:rsid w:val="00E3310A"/>
    <w:rsid w:val="00E33B9E"/>
    <w:rsid w:val="00E33C1C"/>
    <w:rsid w:val="00E34C27"/>
    <w:rsid w:val="00E47041"/>
    <w:rsid w:val="00E77225"/>
    <w:rsid w:val="00E95973"/>
    <w:rsid w:val="00E97A6D"/>
    <w:rsid w:val="00ED2437"/>
    <w:rsid w:val="00EE3803"/>
    <w:rsid w:val="00EE5F23"/>
    <w:rsid w:val="00F0149B"/>
    <w:rsid w:val="00F159DE"/>
    <w:rsid w:val="00F21640"/>
    <w:rsid w:val="00F8646A"/>
    <w:rsid w:val="00F8722C"/>
    <w:rsid w:val="00F876DE"/>
    <w:rsid w:val="00FB1AEC"/>
    <w:rsid w:val="00FF1750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75C35"/>
  <w15:docId w15:val="{27BC6165-256D-4B77-8718-46384C5C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E1E"/>
  </w:style>
  <w:style w:type="paragraph" w:styleId="1">
    <w:name w:val="heading 1"/>
    <w:basedOn w:val="a"/>
    <w:next w:val="a"/>
    <w:link w:val="10"/>
    <w:uiPriority w:val="9"/>
    <w:qFormat/>
    <w:rsid w:val="00235C3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C3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C3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C3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C3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C3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C32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C32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C32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C3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235C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235C3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235C3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标题 5 字符"/>
    <w:basedOn w:val="a0"/>
    <w:link w:val="5"/>
    <w:uiPriority w:val="9"/>
    <w:semiHidden/>
    <w:rsid w:val="00235C32"/>
    <w:rPr>
      <w:rFonts w:asciiTheme="majorHAnsi" w:eastAsiaTheme="majorEastAsia" w:hAnsiTheme="majorHAnsi" w:cstheme="majorBidi"/>
      <w:b/>
      <w:bCs/>
    </w:rPr>
  </w:style>
  <w:style w:type="character" w:customStyle="1" w:styleId="60">
    <w:name w:val="标题 6 字符"/>
    <w:basedOn w:val="a0"/>
    <w:link w:val="6"/>
    <w:uiPriority w:val="9"/>
    <w:semiHidden/>
    <w:rsid w:val="00235C3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标题 7 字符"/>
    <w:basedOn w:val="a0"/>
    <w:link w:val="7"/>
    <w:uiPriority w:val="9"/>
    <w:semiHidden/>
    <w:rsid w:val="00235C32"/>
    <w:rPr>
      <w:i/>
      <w:iCs/>
    </w:rPr>
  </w:style>
  <w:style w:type="character" w:customStyle="1" w:styleId="80">
    <w:name w:val="标题 8 字符"/>
    <w:basedOn w:val="a0"/>
    <w:link w:val="8"/>
    <w:uiPriority w:val="9"/>
    <w:semiHidden/>
    <w:rsid w:val="00235C32"/>
    <w:rPr>
      <w:b/>
      <w:bCs/>
    </w:rPr>
  </w:style>
  <w:style w:type="character" w:customStyle="1" w:styleId="90">
    <w:name w:val="标题 9 字符"/>
    <w:basedOn w:val="a0"/>
    <w:link w:val="9"/>
    <w:uiPriority w:val="9"/>
    <w:semiHidden/>
    <w:rsid w:val="00235C32"/>
    <w:rPr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235C3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35C3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5">
    <w:name w:val="标题 字符"/>
    <w:basedOn w:val="a0"/>
    <w:link w:val="a4"/>
    <w:uiPriority w:val="10"/>
    <w:rsid w:val="00235C3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35C3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副标题 字符"/>
    <w:basedOn w:val="a0"/>
    <w:link w:val="a6"/>
    <w:uiPriority w:val="11"/>
    <w:rsid w:val="00235C32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35C32"/>
    <w:rPr>
      <w:b/>
      <w:bCs/>
      <w:color w:val="auto"/>
    </w:rPr>
  </w:style>
  <w:style w:type="character" w:styleId="a9">
    <w:name w:val="Emphasis"/>
    <w:basedOn w:val="a0"/>
    <w:uiPriority w:val="20"/>
    <w:qFormat/>
    <w:rsid w:val="00235C32"/>
    <w:rPr>
      <w:i/>
      <w:iCs/>
      <w:color w:val="auto"/>
    </w:rPr>
  </w:style>
  <w:style w:type="paragraph" w:styleId="aa">
    <w:name w:val="No Spacing"/>
    <w:link w:val="ab"/>
    <w:uiPriority w:val="1"/>
    <w:qFormat/>
    <w:rsid w:val="00235C32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235C3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ad">
    <w:name w:val="引用 字符"/>
    <w:basedOn w:val="a0"/>
    <w:link w:val="ac"/>
    <w:uiPriority w:val="29"/>
    <w:rsid w:val="00235C3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235C3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">
    <w:name w:val="明显引用 字符"/>
    <w:basedOn w:val="a0"/>
    <w:link w:val="ae"/>
    <w:uiPriority w:val="30"/>
    <w:rsid w:val="00235C32"/>
    <w:rPr>
      <w:rFonts w:asciiTheme="majorHAnsi" w:eastAsiaTheme="majorEastAsia" w:hAnsiTheme="majorHAnsi" w:cstheme="majorBidi"/>
      <w:sz w:val="26"/>
      <w:szCs w:val="26"/>
    </w:rPr>
  </w:style>
  <w:style w:type="character" w:styleId="af0">
    <w:name w:val="Subtle Emphasis"/>
    <w:basedOn w:val="a0"/>
    <w:uiPriority w:val="19"/>
    <w:qFormat/>
    <w:rsid w:val="00235C32"/>
    <w:rPr>
      <w:i/>
      <w:iCs/>
      <w:color w:val="auto"/>
    </w:rPr>
  </w:style>
  <w:style w:type="character" w:styleId="af1">
    <w:name w:val="Intense Emphasis"/>
    <w:basedOn w:val="a0"/>
    <w:uiPriority w:val="21"/>
    <w:qFormat/>
    <w:rsid w:val="00235C32"/>
    <w:rPr>
      <w:b/>
      <w:bCs/>
      <w:i/>
      <w:iCs/>
      <w:color w:val="auto"/>
    </w:rPr>
  </w:style>
  <w:style w:type="character" w:styleId="af2">
    <w:name w:val="Subtle Reference"/>
    <w:basedOn w:val="a0"/>
    <w:uiPriority w:val="31"/>
    <w:qFormat/>
    <w:rsid w:val="00235C32"/>
    <w:rPr>
      <w:smallCaps/>
      <w:color w:val="auto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235C32"/>
    <w:rPr>
      <w:b/>
      <w:bCs/>
      <w:smallCaps/>
      <w:color w:val="auto"/>
      <w:u w:val="single"/>
    </w:rPr>
  </w:style>
  <w:style w:type="character" w:styleId="af4">
    <w:name w:val="Book Title"/>
    <w:basedOn w:val="a0"/>
    <w:uiPriority w:val="33"/>
    <w:qFormat/>
    <w:rsid w:val="00235C32"/>
    <w:rPr>
      <w:b/>
      <w:bCs/>
      <w:smallCaps/>
      <w:color w:val="auto"/>
    </w:rPr>
  </w:style>
  <w:style w:type="paragraph" w:styleId="TOC">
    <w:name w:val="TOC Heading"/>
    <w:basedOn w:val="1"/>
    <w:next w:val="a"/>
    <w:uiPriority w:val="39"/>
    <w:unhideWhenUsed/>
    <w:qFormat/>
    <w:rsid w:val="00235C32"/>
    <w:pPr>
      <w:outlineLvl w:val="9"/>
    </w:pPr>
  </w:style>
  <w:style w:type="character" w:customStyle="1" w:styleId="ab">
    <w:name w:val="无间隔 字符"/>
    <w:basedOn w:val="a0"/>
    <w:link w:val="aa"/>
    <w:uiPriority w:val="1"/>
    <w:rsid w:val="007B0F09"/>
  </w:style>
  <w:style w:type="paragraph" w:styleId="TOC2">
    <w:name w:val="toc 2"/>
    <w:basedOn w:val="a"/>
    <w:next w:val="a"/>
    <w:autoRedefine/>
    <w:uiPriority w:val="39"/>
    <w:unhideWhenUsed/>
    <w:rsid w:val="007B0F09"/>
    <w:pPr>
      <w:spacing w:after="100" w:line="259" w:lineRule="auto"/>
      <w:ind w:left="220"/>
      <w:jc w:val="left"/>
    </w:pPr>
    <w:rPr>
      <w:rFonts w:cs="Times New Roman"/>
    </w:rPr>
  </w:style>
  <w:style w:type="paragraph" w:styleId="TOC1">
    <w:name w:val="toc 1"/>
    <w:basedOn w:val="a"/>
    <w:next w:val="a"/>
    <w:autoRedefine/>
    <w:uiPriority w:val="39"/>
    <w:unhideWhenUsed/>
    <w:rsid w:val="007B0F09"/>
    <w:pPr>
      <w:spacing w:after="100" w:line="259" w:lineRule="auto"/>
      <w:jc w:val="left"/>
    </w:pPr>
    <w:rPr>
      <w:rFonts w:cs="Times New Roman"/>
    </w:rPr>
  </w:style>
  <w:style w:type="paragraph" w:styleId="TOC3">
    <w:name w:val="toc 3"/>
    <w:basedOn w:val="a"/>
    <w:next w:val="a"/>
    <w:autoRedefine/>
    <w:uiPriority w:val="39"/>
    <w:unhideWhenUsed/>
    <w:rsid w:val="007B0F09"/>
    <w:pPr>
      <w:spacing w:after="100" w:line="259" w:lineRule="auto"/>
      <w:ind w:left="440"/>
      <w:jc w:val="left"/>
    </w:pPr>
    <w:rPr>
      <w:rFonts w:cs="Times New Roman"/>
    </w:rPr>
  </w:style>
  <w:style w:type="paragraph" w:customStyle="1" w:styleId="Default">
    <w:name w:val="Default"/>
    <w:rsid w:val="0058253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宋体" w:eastAsia="宋体" w:hAnsi="Times New Roman" w:cs="Times New Roman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916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6">
    <w:name w:val="页眉 字符"/>
    <w:basedOn w:val="a0"/>
    <w:link w:val="af5"/>
    <w:uiPriority w:val="99"/>
    <w:rsid w:val="00916532"/>
    <w:rPr>
      <w:sz w:val="18"/>
      <w:szCs w:val="18"/>
    </w:rPr>
  </w:style>
  <w:style w:type="paragraph" w:styleId="af7">
    <w:name w:val="footer"/>
    <w:basedOn w:val="a"/>
    <w:link w:val="af8"/>
    <w:uiPriority w:val="99"/>
    <w:unhideWhenUsed/>
    <w:rsid w:val="0091653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8">
    <w:name w:val="页脚 字符"/>
    <w:basedOn w:val="a0"/>
    <w:link w:val="af7"/>
    <w:uiPriority w:val="99"/>
    <w:rsid w:val="00916532"/>
    <w:rPr>
      <w:sz w:val="18"/>
      <w:szCs w:val="18"/>
    </w:rPr>
  </w:style>
  <w:style w:type="paragraph" w:styleId="af9">
    <w:name w:val="List Paragraph"/>
    <w:basedOn w:val="a"/>
    <w:uiPriority w:val="34"/>
    <w:qFormat/>
    <w:rsid w:val="002C4297"/>
    <w:pPr>
      <w:ind w:firstLineChars="200" w:firstLine="420"/>
    </w:pPr>
  </w:style>
  <w:style w:type="paragraph" w:styleId="31">
    <w:name w:val="Body Text Indent 3"/>
    <w:basedOn w:val="a"/>
    <w:link w:val="32"/>
    <w:rsid w:val="00502F52"/>
    <w:pPr>
      <w:widowControl w:val="0"/>
      <w:spacing w:after="120" w:line="240" w:lineRule="auto"/>
      <w:ind w:leftChars="200" w:left="420"/>
    </w:pPr>
    <w:rPr>
      <w:rFonts w:ascii="Times New Roman" w:eastAsia="宋体" w:hAnsi="Times New Roman" w:cs="Times New Roman"/>
      <w:kern w:val="2"/>
      <w:sz w:val="16"/>
      <w:szCs w:val="16"/>
    </w:rPr>
  </w:style>
  <w:style w:type="character" w:customStyle="1" w:styleId="32">
    <w:name w:val="正文文本缩进 3 字符"/>
    <w:basedOn w:val="a0"/>
    <w:link w:val="31"/>
    <w:rsid w:val="00502F52"/>
    <w:rPr>
      <w:rFonts w:ascii="Times New Roman" w:eastAsia="宋体" w:hAnsi="Times New Roman" w:cs="Times New Roman"/>
      <w:kern w:val="2"/>
      <w:sz w:val="16"/>
      <w:szCs w:val="16"/>
    </w:rPr>
  </w:style>
  <w:style w:type="paragraph" w:styleId="afa">
    <w:name w:val="Normal Indent"/>
    <w:basedOn w:val="a"/>
    <w:rsid w:val="00244E90"/>
    <w:pPr>
      <w:widowControl w:val="0"/>
      <w:spacing w:after="0" w:line="240" w:lineRule="auto"/>
      <w:ind w:firstLine="420"/>
    </w:pPr>
    <w:rPr>
      <w:rFonts w:ascii="Times New Roman" w:eastAsia="宋体" w:hAnsi="Times New Roman" w:cs="Times New Roman"/>
      <w:kern w:val="2"/>
      <w:sz w:val="21"/>
      <w:szCs w:val="20"/>
    </w:rPr>
  </w:style>
  <w:style w:type="paragraph" w:customStyle="1" w:styleId="33">
    <w:name w:val="样式3"/>
    <w:basedOn w:val="afb"/>
    <w:rsid w:val="007B2319"/>
    <w:pPr>
      <w:widowControl w:val="0"/>
      <w:spacing w:after="0" w:line="0" w:lineRule="atLeast"/>
      <w:outlineLvl w:val="0"/>
    </w:pPr>
    <w:rPr>
      <w:rFonts w:ascii="宋体" w:eastAsia="宋体" w:cs="Times New Roman"/>
      <w:kern w:val="2"/>
      <w:sz w:val="28"/>
      <w:szCs w:val="20"/>
    </w:rPr>
  </w:style>
  <w:style w:type="paragraph" w:styleId="afb">
    <w:name w:val="Plain Text"/>
    <w:basedOn w:val="a"/>
    <w:link w:val="afc"/>
    <w:unhideWhenUsed/>
    <w:rsid w:val="007B2319"/>
    <w:rPr>
      <w:rFonts w:asciiTheme="minorEastAsia" w:hAnsi="Courier New" w:cs="Courier New"/>
    </w:rPr>
  </w:style>
  <w:style w:type="character" w:customStyle="1" w:styleId="afc">
    <w:name w:val="纯文本 字符"/>
    <w:basedOn w:val="a0"/>
    <w:link w:val="afb"/>
    <w:uiPriority w:val="99"/>
    <w:semiHidden/>
    <w:rsid w:val="007B2319"/>
    <w:rPr>
      <w:rFonts w:asciiTheme="minorEastAsia" w:hAnsi="Courier New" w:cs="Courier New"/>
    </w:rPr>
  </w:style>
  <w:style w:type="paragraph" w:styleId="afd">
    <w:name w:val="Body Text"/>
    <w:basedOn w:val="a"/>
    <w:link w:val="afe"/>
    <w:uiPriority w:val="99"/>
    <w:semiHidden/>
    <w:unhideWhenUsed/>
    <w:rsid w:val="00BD49FB"/>
    <w:pPr>
      <w:spacing w:after="120"/>
    </w:pPr>
  </w:style>
  <w:style w:type="character" w:customStyle="1" w:styleId="afe">
    <w:name w:val="正文文本 字符"/>
    <w:basedOn w:val="a0"/>
    <w:link w:val="afd"/>
    <w:uiPriority w:val="99"/>
    <w:semiHidden/>
    <w:rsid w:val="00BD49FB"/>
  </w:style>
  <w:style w:type="character" w:customStyle="1" w:styleId="Char">
    <w:name w:val="纯文本 Char"/>
    <w:rsid w:val="00BD49FB"/>
    <w:rPr>
      <w:rFonts w:ascii="宋体" w:eastAsia="宋体" w:hAnsi="Courier New"/>
      <w:kern w:val="2"/>
      <w:sz w:val="21"/>
      <w:lang w:val="en-US" w:eastAsia="zh-CN" w:bidi="ar-SA"/>
    </w:rPr>
  </w:style>
  <w:style w:type="character" w:styleId="aff">
    <w:name w:val="Hyperlink"/>
    <w:basedOn w:val="a0"/>
    <w:uiPriority w:val="99"/>
    <w:unhideWhenUsed/>
    <w:qFormat/>
    <w:rsid w:val="00F21640"/>
    <w:rPr>
      <w:color w:val="F49100" w:themeColor="hyperlink"/>
      <w:u w:val="single"/>
    </w:rPr>
  </w:style>
  <w:style w:type="character" w:customStyle="1" w:styleId="Bodytext1">
    <w:name w:val="Body text|1_"/>
    <w:basedOn w:val="a0"/>
    <w:link w:val="Bodytext10"/>
    <w:locked/>
    <w:rsid w:val="00BF0051"/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BF0051"/>
    <w:pPr>
      <w:widowControl w:val="0"/>
      <w:spacing w:after="0" w:line="444" w:lineRule="auto"/>
      <w:ind w:firstLine="400"/>
      <w:jc w:val="left"/>
    </w:pPr>
    <w:rPr>
      <w:rFonts w:ascii="宋体" w:hAnsi="宋体" w:cs="宋体"/>
      <w:sz w:val="28"/>
      <w:szCs w:val="28"/>
      <w:lang w:val="zh-TW" w:eastAsia="zh-TW" w:bidi="zh-TW"/>
    </w:rPr>
  </w:style>
  <w:style w:type="paragraph" w:styleId="aff0">
    <w:name w:val="Balloon Text"/>
    <w:basedOn w:val="a"/>
    <w:link w:val="aff1"/>
    <w:uiPriority w:val="99"/>
    <w:semiHidden/>
    <w:unhideWhenUsed/>
    <w:rsid w:val="00B14844"/>
    <w:pPr>
      <w:spacing w:after="0" w:line="240" w:lineRule="auto"/>
    </w:pPr>
    <w:rPr>
      <w:sz w:val="18"/>
      <w:szCs w:val="18"/>
    </w:rPr>
  </w:style>
  <w:style w:type="character" w:customStyle="1" w:styleId="aff1">
    <w:name w:val="批注框文本 字符"/>
    <w:basedOn w:val="a0"/>
    <w:link w:val="aff0"/>
    <w:uiPriority w:val="99"/>
    <w:semiHidden/>
    <w:rsid w:val="00B148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1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eghqxz.com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肥皂">
  <a:themeElements>
    <a:clrScheme name="肥皂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肥皂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肥皂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65F1E-98C8-474B-A51B-171379DAC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树亮 门</dc:creator>
  <cp:lastModifiedBy>ADMINI</cp:lastModifiedBy>
  <cp:revision>5</cp:revision>
  <cp:lastPrinted>2022-06-28T02:09:00Z</cp:lastPrinted>
  <dcterms:created xsi:type="dcterms:W3CDTF">2022-06-29T06:55:00Z</dcterms:created>
  <dcterms:modified xsi:type="dcterms:W3CDTF">2022-06-29T08:10:00Z</dcterms:modified>
</cp:coreProperties>
</file>